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8" w:rsidRPr="008065CE" w:rsidRDefault="00FC05CB" w:rsidP="0073621E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693428" w:rsidRPr="008065CE" w:rsidRDefault="00693428" w:rsidP="0073621E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8065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8065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8065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proofErr w:type="spellStart"/>
      <w:r w:rsidR="00A32F16" w:rsidRPr="008065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Красноленинский</w:t>
      </w:r>
      <w:proofErr w:type="spellEnd"/>
      <w:r w:rsidR="004B3FD1" w:rsidRPr="008065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</w:t>
      </w:r>
      <w:r w:rsidR="003D1EEC" w:rsidRPr="008065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3541E" w:rsidRPr="008065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за 20</w:t>
      </w:r>
      <w:r w:rsidR="000D6BD5" w:rsidRPr="008065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</w:t>
      </w:r>
      <w:r w:rsidR="008065CE" w:rsidRPr="008065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</w:t>
      </w:r>
      <w:r w:rsidRPr="008065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8065CE" w:rsidRDefault="00693428" w:rsidP="0073621E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</w:p>
    <w:p w:rsidR="00785704" w:rsidRPr="008065CE" w:rsidRDefault="00693428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065C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B30552" w:rsidRPr="008065CE" w:rsidRDefault="008065CE" w:rsidP="0073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r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</w:t>
      </w:r>
      <w:proofErr w:type="gramEnd"/>
      <w:r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приказа                        Контрольно-счетной палаты Ханты-Мансийского района                                     от 27.12.2022 № 56 «Об утверждении плана работы Контрольно-счетной палаты Ханты-Мансийского района на 2023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04"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соглашение</w:t>
      </w:r>
      <w:r w:rsidR="009E3D45"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85704"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</w:t>
      </w:r>
      <w:r w:rsidR="00693428"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785704"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</w:t>
      </w:r>
      <w:r w:rsidR="00B30552"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финансового контроля </w:t>
      </w:r>
      <w:r w:rsidR="00693428"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24.10.2022</w:t>
      </w:r>
      <w:r w:rsidR="00693428"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552" w:rsidRPr="008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552" w:rsidRPr="00455B5B" w:rsidRDefault="00693428" w:rsidP="0073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</w:t>
      </w:r>
      <w:r w:rsidR="0055449C" w:rsidRPr="0045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5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финансово-экономическим </w:t>
      </w:r>
      <w:r w:rsidR="007E6C9D" w:rsidRPr="00455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45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A32F16" w:rsidRPr="00455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455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552" w:rsidRPr="00455B5B" w:rsidRDefault="00693428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455B5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55B5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Цель экспер</w:t>
      </w:r>
      <w:r w:rsidR="00B30552" w:rsidRPr="00455B5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тно-аналитического мероприятия: </w:t>
      </w:r>
    </w:p>
    <w:p w:rsidR="00B30552" w:rsidRPr="00455B5B" w:rsidRDefault="00693428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="00A32F16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B30552" w:rsidRPr="00455B5B" w:rsidRDefault="00693428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455B5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B30552" w:rsidRPr="00455B5B" w:rsidRDefault="00693428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="00A32F16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за 20</w:t>
      </w:r>
      <w:r w:rsidR="00315FFB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455B5B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год.</w:t>
      </w:r>
    </w:p>
    <w:p w:rsidR="00B30552" w:rsidRPr="00455B5B" w:rsidRDefault="00693428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455B5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B30552" w:rsidRPr="00455B5B" w:rsidRDefault="00693428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A32F16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37586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B30552" w:rsidRPr="00D13CBC" w:rsidRDefault="00693428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highlight w:val="yellow"/>
          <w:lang w:eastAsia="ru-RU"/>
        </w:rPr>
      </w:pPr>
      <w:r w:rsidRPr="00455B5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5. </w:t>
      </w:r>
      <w:r w:rsidRPr="00455B5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val="en-US" w:eastAsia="ru-RU"/>
        </w:rPr>
        <w:t>C</w:t>
      </w:r>
      <w:r w:rsidRPr="00455B5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455B5B" w:rsidRDefault="00237586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</w:t>
      </w:r>
      <w:r w:rsidR="00455B5B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</w:t>
      </w:r>
      <w:r w:rsidR="00B30552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марта 202</w:t>
      </w:r>
      <w:r w:rsidR="00455B5B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B30552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года по</w:t>
      </w:r>
      <w:r w:rsidR="009F4D45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30 </w:t>
      </w:r>
      <w:r w:rsidR="00455B5B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марта</w:t>
      </w:r>
      <w:r w:rsidR="00B30552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777E75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</w:t>
      </w:r>
      <w:r w:rsidR="00455B5B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B30552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455B5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года.</w:t>
      </w:r>
    </w:p>
    <w:p w:rsidR="009E3D45" w:rsidRPr="0076039E" w:rsidRDefault="00693428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6. Результаты экспертно-аналитического мероприятия:</w:t>
      </w:r>
    </w:p>
    <w:p w:rsidR="00411E22" w:rsidRPr="0076039E" w:rsidRDefault="00411E22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Годовой отчет об исполнении бюджета сельского поселения                             за 202</w:t>
      </w:r>
      <w:r w:rsidR="0076039E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(далее – годовой отчет) представлен в </w:t>
      </w:r>
      <w:r w:rsidR="0015461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онтрольно-счетную палату Ханты-Мансийского района </w:t>
      </w:r>
      <w:r w:rsidR="005C70CD" w:rsidRPr="005C70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 марта 2023</w:t>
      </w:r>
      <w:r w:rsidRPr="005C70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что соответствует требованиям пункта 3 статьи 264.4. БК РФ.</w:t>
      </w:r>
    </w:p>
    <w:p w:rsidR="00411E22" w:rsidRPr="0076039E" w:rsidRDefault="00411E22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11E22" w:rsidRPr="0076039E" w:rsidRDefault="00411E22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сформирован с учетом норм статьи 264.2. БК РФ, приказа Минфина России от 26.12.2010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</w:t>
      </w:r>
      <w:r w:rsidR="00290F57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Инструкция 191н).</w:t>
      </w:r>
    </w:p>
    <w:p w:rsidR="00411E22" w:rsidRPr="0076039E" w:rsidRDefault="00411E22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411E22" w:rsidRPr="0076039E" w:rsidRDefault="003D7533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</w:t>
      </w:r>
      <w:r w:rsidR="00411E22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рок </w:t>
      </w:r>
      <w:r w:rsidR="00290F57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«не позднее 1 апреля года, следующего за отчетным» </w:t>
      </w:r>
      <w:r w:rsidR="00411E22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представления отчета об исполнении местного бюджета, установленный 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пунктом 9 </w:t>
      </w:r>
      <w:r w:rsidR="00411E22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</w:t>
      </w:r>
      <w:proofErr w:type="spellStart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11E22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16.11.2021 № 14 </w:t>
      </w:r>
      <w:r w:rsidR="00411E22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 утверждении Порядка проведения внешней проверки годового отчета об исполнении бюджета сельского поселения </w:t>
      </w:r>
      <w:proofErr w:type="spellStart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</w:t>
      </w:r>
      <w:r w:rsidR="00411E22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соблюден.</w:t>
      </w:r>
      <w:proofErr w:type="gramEnd"/>
    </w:p>
    <w:p w:rsidR="00CD0717" w:rsidRPr="0076039E" w:rsidRDefault="00411E22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spellStart"/>
      <w:r w:rsidR="00290F57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90F57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 16.11.2021 № 14 «Об утверждении Порядка проведения внешней проверки годового отчета об исполнении бюджета сельского поселения </w:t>
      </w:r>
      <w:proofErr w:type="spellStart"/>
      <w:r w:rsidR="00290F57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90F57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» 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утвержден перечень </w:t>
      </w:r>
      <w:r w:rsidR="00290F57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сведений и информации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предоставляемы</w:t>
      </w:r>
      <w:r w:rsidR="00CD0717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х 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для проведения внешней проверки годового отчета                         об исполнении бюджета сельского поселения</w:t>
      </w:r>
      <w:r w:rsidR="00CD0717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411E22" w:rsidRPr="0076039E" w:rsidRDefault="00411E22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Для проведения внешней проверки годового отчета об исполнении бюджета сельского поселения </w:t>
      </w:r>
      <w:proofErr w:type="spellStart"/>
      <w:r w:rsidR="00CD0717" w:rsidRPr="0076039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Красноленинский</w:t>
      </w:r>
      <w:proofErr w:type="spellEnd"/>
      <w:r w:rsidR="00CD0717" w:rsidRPr="0076039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документы, утвержденные вышеуказанным перечнем, не предоставлены,</w:t>
      </w:r>
      <w:r w:rsidRPr="007603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 именно:</w:t>
      </w:r>
    </w:p>
    <w:p w:rsidR="00CD0717" w:rsidRPr="0076039E" w:rsidRDefault="00CD0717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итоги социально-экономического развития сельского поселения </w:t>
      </w:r>
      <w:proofErr w:type="spellStart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 отчетный финансовый год;</w:t>
      </w:r>
    </w:p>
    <w:p w:rsidR="00CD0717" w:rsidRPr="0076039E" w:rsidRDefault="00CD0717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отчет об использовании бюджетных ассигнований резервного фонда; </w:t>
      </w:r>
    </w:p>
    <w:p w:rsidR="00CD0717" w:rsidRPr="0076039E" w:rsidRDefault="00CD0717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 информация о предоставлении и погашении бюджетных кредитов;</w:t>
      </w:r>
    </w:p>
    <w:p w:rsidR="00CD0717" w:rsidRPr="0076039E" w:rsidRDefault="00CD0717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информация о предоставленных муниципальных гарантиях сельского поселения </w:t>
      </w:r>
      <w:proofErr w:type="spellStart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CD0717" w:rsidRPr="0076039E" w:rsidRDefault="00CD0717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 информация о внутренних заимствованиях поселения по видам заимствований;</w:t>
      </w:r>
    </w:p>
    <w:p w:rsidR="00CD0717" w:rsidRPr="0076039E" w:rsidRDefault="00CD0717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информация о состоянии муниципального долга сельского поселения </w:t>
      </w:r>
      <w:proofErr w:type="spellStart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CD0717" w:rsidRPr="0076039E" w:rsidRDefault="00CD0717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бюджетная отчетность об исполнении консолидированного бюджета сельского поселения </w:t>
      </w:r>
      <w:proofErr w:type="spellStart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CD0717" w:rsidRPr="0076039E" w:rsidRDefault="00CD0717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 информация о предоставлении межбюджетных трансфертов</w:t>
      </w:r>
      <w:r w:rsidR="00FB13C5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из бюджета сельского поселения в бюджет Ханты-Мансийского района;</w:t>
      </w:r>
    </w:p>
    <w:p w:rsidR="00CD0717" w:rsidRPr="0076039E" w:rsidRDefault="00CD0717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- информация об использовании бюджетных ассигнований дорожного фонда сельского поселения </w:t>
      </w:r>
      <w:proofErr w:type="spellStart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CD0717" w:rsidRPr="0076039E" w:rsidRDefault="00FB13C5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="00CD0717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информация об исполнении муниципальных программ.</w:t>
      </w:r>
    </w:p>
    <w:p w:rsidR="006C6B2E" w:rsidRPr="0076039E" w:rsidRDefault="006C6B2E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бюджета, также отдельными приложениями</w:t>
      </w:r>
      <w:r w:rsidR="00E379A8"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 нему утверждаются показатели:</w:t>
      </w:r>
    </w:p>
    <w:p w:rsidR="006C6B2E" w:rsidRPr="0076039E" w:rsidRDefault="006C6B2E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</w:p>
    <w:p w:rsidR="006C6B2E" w:rsidRPr="0076039E" w:rsidRDefault="006C6B2E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 соответствующего бюджета;</w:t>
      </w:r>
    </w:p>
    <w:p w:rsidR="006C6B2E" w:rsidRPr="0076039E" w:rsidRDefault="006C6B2E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6C6B2E" w:rsidRPr="0076039E" w:rsidRDefault="006C6B2E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C6B2E" w:rsidRPr="0076039E" w:rsidRDefault="006C6B2E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6039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76039E" w:rsidRDefault="0076039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 xml:space="preserve">На рассмотрение не предоставлен Проект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5F1862">
        <w:rPr>
          <w:rFonts w:ascii="Times New Roman" w:hAnsi="Times New Roman" w:cs="Times New Roman"/>
          <w:sz w:val="28"/>
          <w:szCs w:val="28"/>
        </w:rPr>
        <w:t xml:space="preserve"> об утверждении отчета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1862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1862">
        <w:rPr>
          <w:rFonts w:ascii="Times New Roman" w:hAnsi="Times New Roman" w:cs="Times New Roman"/>
          <w:sz w:val="28"/>
          <w:szCs w:val="28"/>
        </w:rPr>
        <w:t xml:space="preserve"> за 2022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862">
        <w:rPr>
          <w:rFonts w:ascii="Times New Roman" w:hAnsi="Times New Roman" w:cs="Times New Roman"/>
          <w:sz w:val="28"/>
          <w:szCs w:val="28"/>
        </w:rPr>
        <w:t>а так же приложения к нему. Проверить соблюдение статьи 264.6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</w:t>
      </w:r>
    </w:p>
    <w:p w:rsidR="0073621E" w:rsidRPr="005F1862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D0" w:rsidRPr="00437317" w:rsidRDefault="006F12D0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4373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proofErr w:type="spellStart"/>
      <w:r w:rsidR="00A32F16" w:rsidRPr="004373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Красноленинский</w:t>
      </w:r>
      <w:proofErr w:type="spellEnd"/>
      <w:r w:rsidR="00A11A46" w:rsidRPr="004373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:</w:t>
      </w:r>
    </w:p>
    <w:p w:rsidR="006F12D0" w:rsidRPr="00D775DA" w:rsidRDefault="006F12D0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                                      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2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.12.202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22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 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 и плановый период 202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-202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годы»</w:t>
      </w:r>
      <w:r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(в первоначальной редакции)</w:t>
      </w:r>
      <w:r w:rsidR="008F6E22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утверждены основные характеристики бюджета сельского поселения на 202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8F6E22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год: доходы – 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23 171,3</w:t>
      </w:r>
      <w:r w:rsidR="008F6E22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рублей, расходы </w:t>
      </w:r>
      <w:r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D775DA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23 171,3</w:t>
      </w:r>
      <w:r w:rsidR="008F6E22"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775D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рублей, дефицит – 0,00 тыс. рублей.</w:t>
      </w:r>
    </w:p>
    <w:p w:rsidR="008F6E22" w:rsidRPr="00CE6710" w:rsidRDefault="006F12D0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ходе исполнения бюджета в 202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44 670,4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          </w:t>
      </w:r>
      <w:r w:rsidR="00C530F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или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3 раза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составил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67 841,7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рублей, по расходам увеличился                              на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52 134,7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3 раза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составил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75 306,0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рублей.</w:t>
      </w:r>
      <w:proofErr w:type="gramEnd"/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                              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7 464,3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ыс. рублей.</w:t>
      </w:r>
    </w:p>
    <w:p w:rsidR="006F12D0" w:rsidRPr="00CE6710" w:rsidRDefault="006F12D0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Итоги исполнения бюджета сельского поселения за 202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объеме                 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–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68 670,2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101,2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 от уточненного плана; расходы исполнены в объеме –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70 119,1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93,1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 от уточненного плана;</w:t>
      </w:r>
      <w:r w:rsidR="00CC0F73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результате исполнения бюджета сельского пос</w:t>
      </w:r>
      <w:r w:rsidR="00AE0A3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еления за 202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AE0A3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сложился 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профицит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сумме – </w:t>
      </w:r>
      <w:r w:rsidR="00CE6710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1 448,9</w:t>
      </w:r>
      <w:r w:rsidR="008F6E22"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рублей.</w:t>
      </w:r>
      <w:proofErr w:type="gramEnd"/>
    </w:p>
    <w:p w:rsidR="006F12D0" w:rsidRPr="00A64789" w:rsidRDefault="006F12D0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E67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Исполнение основных характеристик бюджета сельского поселения по отчету об исполнении бюджета и по результатам проверки</w:t>
      </w:r>
      <w:r w:rsidRPr="00A6478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приведены                в Таблице 1.</w:t>
      </w:r>
    </w:p>
    <w:p w:rsidR="006F12D0" w:rsidRPr="00A64789" w:rsidRDefault="006F12D0" w:rsidP="0073621E">
      <w:pPr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A64789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1</w:t>
      </w:r>
    </w:p>
    <w:p w:rsidR="006F12D0" w:rsidRPr="00A64789" w:rsidRDefault="006F12D0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A64789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115"/>
        <w:gridCol w:w="1488"/>
        <w:gridCol w:w="1079"/>
        <w:gridCol w:w="1114"/>
        <w:gridCol w:w="1105"/>
        <w:gridCol w:w="1079"/>
        <w:gridCol w:w="1049"/>
      </w:tblGrid>
      <w:tr w:rsidR="006F12D0" w:rsidRPr="00A64789" w:rsidTr="002F456B">
        <w:trPr>
          <w:trHeight w:val="273"/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AE0A32" w:rsidRPr="00A64789" w:rsidTr="002F456B">
        <w:trPr>
          <w:trHeight w:val="1495"/>
          <w:jc w:val="center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64789" w:rsidRDefault="006F12D0" w:rsidP="0073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64789" w:rsidRDefault="008F6E22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с решением Совета депутатов сельского поселения                          от </w:t>
            </w:r>
            <w:r w:rsidR="00A64789"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22.12.2021</w:t>
            </w: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A64789"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</w:t>
            </w: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(с изменениями)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64789" w:rsidRDefault="006F12D0" w:rsidP="0073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64789" w:rsidRDefault="006F12D0" w:rsidP="0073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A64789" w:rsidRDefault="006F12D0" w:rsidP="0073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E0A32" w:rsidRPr="00A64789" w:rsidTr="0022451A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A64789" w:rsidRDefault="006F12D0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47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64789" w:rsidRPr="00A64789" w:rsidTr="002F456B">
        <w:trPr>
          <w:trHeight w:val="415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sz w:val="18"/>
                <w:szCs w:val="14"/>
              </w:rPr>
              <w:t>Доходы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67 841,7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67 841,7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68 670,2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68 670,2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A64789" w:rsidRPr="00A64789" w:rsidTr="002F456B">
        <w:trPr>
          <w:trHeight w:val="420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sz w:val="18"/>
                <w:szCs w:val="14"/>
              </w:rPr>
              <w:t>Расходы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75 306,0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75 306,0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70 119,1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70 119,1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</w:tr>
      <w:tr w:rsidR="00A64789" w:rsidRPr="00A64789" w:rsidTr="008207F2">
        <w:trPr>
          <w:trHeight w:val="207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A64789">
              <w:rPr>
                <w:rFonts w:ascii="Times New Roman" w:eastAsia="Calibri" w:hAnsi="Times New Roman" w:cs="Times New Roman"/>
                <w:sz w:val="18"/>
                <w:szCs w:val="14"/>
              </w:rPr>
              <w:t>Дефицит (профицит)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-7 464,3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-7 464,3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-1 448,9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-1 448,9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89" w:rsidRPr="00A64789" w:rsidRDefault="00A64789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3621E" w:rsidRDefault="0073621E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</w:p>
    <w:p w:rsidR="0073621E" w:rsidRDefault="0073621E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</w:p>
    <w:p w:rsidR="006F12D0" w:rsidRDefault="006F12D0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A6478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proofErr w:type="spellStart"/>
      <w:r w:rsidR="00A32F16" w:rsidRPr="00A6478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Красноленинский</w:t>
      </w:r>
      <w:proofErr w:type="spellEnd"/>
      <w:r w:rsidRPr="00A6478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:</w:t>
      </w:r>
    </w:p>
    <w:p w:rsidR="0073621E" w:rsidRPr="00A64789" w:rsidRDefault="0073621E" w:rsidP="0073621E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</w:p>
    <w:p w:rsidR="00A11A46" w:rsidRPr="00C22BBD" w:rsidRDefault="006F12D0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</w:pPr>
      <w:r w:rsidRPr="00C22BB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Исполнение бюджета сельского поселения по доходам                           за 20</w:t>
      </w:r>
      <w:r w:rsidR="0022451A" w:rsidRPr="00C22BB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C22BBD" w:rsidRPr="00C22BB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C22BB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 202</w:t>
      </w:r>
      <w:r w:rsidR="00C22BBD" w:rsidRPr="00C22BB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C22BB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  <w:r w:rsidRPr="00C22BBD"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6F12D0" w:rsidRPr="00C22BBD" w:rsidRDefault="006F12D0" w:rsidP="0073621E">
      <w:pPr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C22BBD"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C22BBD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</w:t>
      </w:r>
      <w:r w:rsidRPr="00C22BBD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 xml:space="preserve"> 2</w:t>
      </w:r>
    </w:p>
    <w:p w:rsidR="0022451A" w:rsidRPr="00C22BBD" w:rsidRDefault="0022451A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C22BBD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тыс. рублей</w:t>
      </w:r>
    </w:p>
    <w:p w:rsidR="0021355A" w:rsidRPr="00D13CBC" w:rsidRDefault="0021355A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5000" w:type="pct"/>
        <w:tblLook w:val="04A0"/>
      </w:tblPr>
      <w:tblGrid>
        <w:gridCol w:w="1948"/>
        <w:gridCol w:w="957"/>
        <w:gridCol w:w="708"/>
        <w:gridCol w:w="1098"/>
        <w:gridCol w:w="726"/>
        <w:gridCol w:w="706"/>
        <w:gridCol w:w="1114"/>
        <w:gridCol w:w="1051"/>
        <w:gridCol w:w="979"/>
      </w:tblGrid>
      <w:tr w:rsidR="004D34A1" w:rsidRPr="00D13CBC" w:rsidTr="0022451A">
        <w:trPr>
          <w:trHeight w:val="288"/>
        </w:trPr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Показатели</w:t>
            </w:r>
          </w:p>
        </w:tc>
        <w:tc>
          <w:tcPr>
            <w:tcW w:w="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</w:t>
            </w:r>
            <w:r w:rsidR="0022451A"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  <w:r w:rsidR="00C22BBD"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22451A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202</w:t>
            </w:r>
            <w:r w:rsidR="00C22BBD"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  <w:r w:rsidR="004D34A1"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22451A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Отклонение факта 202</w:t>
            </w:r>
            <w:r w:rsidR="00C22BBD"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года от факта 202</w:t>
            </w:r>
            <w:r w:rsidR="00C22BBD"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  <w:r w:rsidR="004D34A1"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Темп </w:t>
            </w:r>
            <w:r w:rsidR="0022451A"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при</w:t>
            </w: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роста,%</w:t>
            </w:r>
          </w:p>
        </w:tc>
      </w:tr>
      <w:tr w:rsidR="00BA5B46" w:rsidRPr="00D13CBC" w:rsidTr="008207F2">
        <w:trPr>
          <w:trHeight w:val="153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D13CBC" w:rsidTr="0022451A">
        <w:trPr>
          <w:trHeight w:val="566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D13CBC" w:rsidTr="008207F2">
        <w:trPr>
          <w:trHeight w:val="93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C22BBD" w:rsidRDefault="004D34A1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</w:t>
            </w:r>
          </w:p>
        </w:tc>
      </w:tr>
      <w:tr w:rsidR="00C22BBD" w:rsidRPr="00D13CBC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ДОХОДЫ ВСЕГО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54 718,2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67 841,7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68 670,2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13 952,0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125,5</w:t>
            </w:r>
          </w:p>
        </w:tc>
      </w:tr>
      <w:tr w:rsidR="00C22BBD" w:rsidRPr="00D13CBC" w:rsidTr="008207F2">
        <w:trPr>
          <w:trHeight w:val="387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9 355,6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10 783,7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11 612,2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2 256,6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124,1</w:t>
            </w:r>
          </w:p>
        </w:tc>
      </w:tr>
      <w:tr w:rsidR="00C22BBD" w:rsidRPr="00D13CBC" w:rsidTr="008207F2">
        <w:trPr>
          <w:trHeight w:val="27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8 784,3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9 696,3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10 524,9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1 740,6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119,8</w:t>
            </w:r>
          </w:p>
        </w:tc>
      </w:tr>
      <w:tr w:rsidR="00C22BBD" w:rsidRPr="00D13CBC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 на  прибыль, доходы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2 015,8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4 432,3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4 455,8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100,5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2 440,0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221,0</w:t>
            </w:r>
          </w:p>
        </w:tc>
      </w:tr>
      <w:tr w:rsidR="00C22BBD" w:rsidRPr="00D13CBC" w:rsidTr="0022451A">
        <w:trPr>
          <w:trHeight w:val="40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товары, работы, услуги на территории РФ (акцизы)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2 824,8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3 408,9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3 413,9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100,1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589,1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120,9</w:t>
            </w:r>
          </w:p>
        </w:tc>
      </w:tr>
      <w:tr w:rsidR="00C22BBD" w:rsidRPr="00D13CBC" w:rsidTr="00A11A46">
        <w:trPr>
          <w:trHeight w:val="532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3 921,5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7,2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1 832,2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2 632,3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3,8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143,7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-1 289,2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67,1</w:t>
            </w:r>
          </w:p>
        </w:tc>
      </w:tr>
      <w:tr w:rsidR="00C22BBD" w:rsidRPr="00D13CBC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23,2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-0,2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99,0</w:t>
            </w:r>
          </w:p>
        </w:tc>
      </w:tr>
      <w:tr w:rsidR="00C22BBD" w:rsidRPr="00D13CBC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-0,9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-0,1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-0,1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10,7</w:t>
            </w:r>
          </w:p>
        </w:tc>
      </w:tr>
      <w:tr w:rsidR="00C22BBD" w:rsidRPr="00D13CBC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Неналоговые доходы,          в т.ч.: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571,3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1087,4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516,1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190,3</w:t>
            </w:r>
          </w:p>
        </w:tc>
      </w:tr>
      <w:tr w:rsidR="00C22BBD" w:rsidRPr="00D13CBC" w:rsidTr="0022451A">
        <w:trPr>
          <w:trHeight w:val="816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Доходы от использования имущества, находящегося               в государственной                            и муниципальной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395,9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649,3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649,3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253,4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164,0</w:t>
            </w:r>
          </w:p>
        </w:tc>
      </w:tr>
      <w:tr w:rsidR="00C22BBD" w:rsidRPr="00D13CBC" w:rsidTr="0022451A">
        <w:trPr>
          <w:trHeight w:val="6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доходы от оказания платных услуг (работ)                           и компенсации затрат государства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184,4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281,0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281,0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96,6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152,4</w:t>
            </w:r>
          </w:p>
        </w:tc>
      </w:tr>
      <w:tr w:rsidR="00C22BBD" w:rsidRPr="00D13CBC" w:rsidTr="0022451A">
        <w:trPr>
          <w:trHeight w:val="6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Доходы от реализации имущества, находящегося                  в муниципальной собственности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C22BBD" w:rsidRPr="00D13CBC" w:rsidTr="0022451A">
        <w:trPr>
          <w:trHeight w:val="40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Штрафы, санкции возмещение ущерба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C22BBD" w:rsidRPr="00D13CBC" w:rsidTr="008207F2">
        <w:trPr>
          <w:trHeight w:val="30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неналоговые поступления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-9,0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-0,02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157,1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157,1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166,1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C22BBD" w:rsidRPr="00D13CBC" w:rsidTr="0022451A">
        <w:trPr>
          <w:trHeight w:val="40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45 362,6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57 058,0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57 058,0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11 695,4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125,8</w:t>
            </w:r>
          </w:p>
        </w:tc>
      </w:tr>
      <w:tr w:rsidR="00C22BBD" w:rsidRPr="00D13CBC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18 390,5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33,6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14 817,4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14 817,4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21,6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-3 573,1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80,6</w:t>
            </w:r>
          </w:p>
        </w:tc>
      </w:tr>
      <w:tr w:rsidR="00C22BBD" w:rsidRPr="00D13CBC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Субсидии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901,3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1 526,6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1 526,6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625,3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169,4</w:t>
            </w:r>
          </w:p>
        </w:tc>
      </w:tr>
      <w:tr w:rsidR="00C22BBD" w:rsidRPr="00D13CBC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256,8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272,5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272,5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106,1</w:t>
            </w:r>
          </w:p>
        </w:tc>
      </w:tr>
      <w:tr w:rsidR="00C22BBD" w:rsidRPr="00D13CBC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25 544,0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46,7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40 441,5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40 441,5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58,9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14 897,5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158,3</w:t>
            </w:r>
          </w:p>
        </w:tc>
      </w:tr>
      <w:tr w:rsidR="00C22BBD" w:rsidRPr="00D13CBC" w:rsidTr="00A11A46">
        <w:trPr>
          <w:trHeight w:val="42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22BB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270,0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-270,0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BD" w:rsidRPr="00C22BBD" w:rsidRDefault="00C22BBD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</w:tbl>
    <w:p w:rsidR="00A11A46" w:rsidRPr="00D13CBC" w:rsidRDefault="00A11A46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highlight w:val="yellow"/>
          <w:lang w:eastAsia="ru-RU"/>
        </w:rPr>
      </w:pPr>
    </w:p>
    <w:p w:rsidR="0073621E" w:rsidRDefault="0073621E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135FB0" w:rsidRPr="00922398" w:rsidRDefault="006F12D0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Согласно данным годового отчета бюджет поселения по </w:t>
      </w:r>
      <w:r w:rsidR="008D305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доходам исполнен за 202</w:t>
      </w:r>
      <w:r w:rsidR="0092239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8D305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 в объеме</w:t>
      </w:r>
      <w:r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92239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68 670,2</w:t>
      </w:r>
      <w:r w:rsidR="00135FB0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в том числе: н</w:t>
      </w:r>
      <w:r w:rsidR="008D305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алоговые и неналоговые доходы </w:t>
      </w:r>
      <w:r w:rsidR="00135FB0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– </w:t>
      </w:r>
      <w:r w:rsidR="0092239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11 612,2</w:t>
      </w:r>
      <w:r w:rsidR="00135FB0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 и б</w:t>
      </w:r>
      <w:r w:rsidR="008D305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езвозмездные поступления</w:t>
      </w:r>
      <w:r w:rsidR="00765701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50C2C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8D305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92239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57 058,0</w:t>
      </w:r>
      <w:r w:rsidR="00135FB0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рублей. Доходы бюд</w:t>
      </w:r>
      <w:r w:rsidR="00423FDB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жета поселения исполнены на </w:t>
      </w:r>
      <w:r w:rsidR="0092239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101,2</w:t>
      </w:r>
      <w:r w:rsidR="00135FB0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к </w:t>
      </w:r>
      <w:r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уточненно</w:t>
      </w:r>
      <w:r w:rsidR="00135FB0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му </w:t>
      </w:r>
      <w:r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план</w:t>
      </w:r>
      <w:r w:rsidR="00135FB0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</w:t>
      </w:r>
      <w:r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, в том числе: налоговые </w:t>
      </w:r>
      <w:r w:rsidR="000D498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9195E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неналоговые доходы на </w:t>
      </w:r>
      <w:r w:rsidR="0092239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107,7</w:t>
      </w:r>
      <w:r w:rsidR="00135FB0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%, безвозмездные поступления на </w:t>
      </w:r>
      <w:r w:rsidR="00922398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100,0</w:t>
      </w:r>
      <w:r w:rsidR="00135FB0"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9223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820114" w:rsidRPr="007658AD" w:rsidRDefault="006F12D0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По сравнению с 20</w:t>
      </w:r>
      <w:r w:rsidR="00135FB0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7658A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135FB0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годом исполнение бюджета по доходам у</w:t>
      </w:r>
      <w:r w:rsidR="00872F7C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величилось на </w:t>
      </w:r>
      <w:r w:rsidR="007658A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13 952,0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7658A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25,5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%, при этом налоговые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неналоговые доходы </w:t>
      </w:r>
      <w:r w:rsidR="00423FDB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увеличились </w:t>
      </w:r>
      <w:r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7658A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2 256,6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7658A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24,1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F36A7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423FDB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части безвозмездных поступлений отмечается у</w:t>
      </w:r>
      <w:r w:rsidR="00872F7C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величение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</w:t>
      </w:r>
      <w:r w:rsidR="007658A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а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7658A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25,8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</w:t>
      </w:r>
      <w:r w:rsidR="007658A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на </w:t>
      </w:r>
      <w:r w:rsidR="007658A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11 695,4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D63C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ыс. рублей – значительный рост отмечается </w:t>
      </w:r>
      <w:r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за счет</w:t>
      </w:r>
      <w:r w:rsidR="00820114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D63CD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иных межбюджетных трансфертов</w:t>
      </w:r>
      <w:r w:rsidR="00423FDB" w:rsidRPr="007658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E20B6" w:rsidRPr="006019C8" w:rsidRDefault="006F12D0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6019C8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820114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доля налоговых и неналоговых доходов в общем объеме доходов поселения составила </w:t>
      </w:r>
      <w:r w:rsidRPr="00D13CB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highlight w:val="yellow"/>
          <w:lang w:eastAsia="ru-RU"/>
        </w:rPr>
        <w:t xml:space="preserve">                   </w:t>
      </w:r>
      <w:r w:rsidR="006019C8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16,9</w:t>
      </w:r>
      <w:r w:rsidR="00820114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</w:t>
      </w:r>
      <w:r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6019C8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11 612,2</w:t>
      </w:r>
      <w:r w:rsidR="00820114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FF33D2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в том</w:t>
      </w:r>
      <w:r w:rsidR="00500451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числе доля налоговых доходов                     в о</w:t>
      </w:r>
      <w:r w:rsidR="00FF33D2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бщем объеме доходов составила </w:t>
      </w:r>
      <w:r w:rsidR="006019C8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15,3</w:t>
      </w:r>
      <w:r w:rsidR="00820114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00451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6019C8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10 524,9</w:t>
      </w:r>
      <w:r w:rsidR="00EE20B6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00451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рублей, доля неналоговых доходов составила </w:t>
      </w:r>
      <w:r w:rsidR="006019C8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1,6</w:t>
      </w:r>
      <w:r w:rsidR="00EE20B6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00451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6019C8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1 087,4</w:t>
      </w:r>
      <w:r w:rsidR="00EE20B6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00451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EE20B6" w:rsidRPr="006019C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63DB5" w:rsidRPr="00C679C2" w:rsidRDefault="008D3058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Наибольший удельный вес </w:t>
      </w:r>
      <w:r w:rsidR="00C679C2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6,5</w:t>
      </w:r>
      <w:r w:rsidR="00EE20B6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в общем объеме </w:t>
      </w:r>
      <w:r w:rsidR="00E87F40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налоговых доходов 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составляют налог </w:t>
      </w:r>
      <w:r w:rsidR="00C679C2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 прибыль, доходы</w:t>
      </w:r>
      <w:r w:rsidR="00E87F40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– </w:t>
      </w:r>
      <w:r w:rsidR="00C679C2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4 455,8</w:t>
      </w:r>
      <w:r w:rsidR="00EE20B6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117C3C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 исполнением </w:t>
      </w:r>
      <w:r w:rsidR="00C679C2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100,5</w:t>
      </w:r>
      <w:r w:rsidR="00EE20B6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годового уточненного плана,</w:t>
      </w:r>
      <w:r w:rsidR="00C679C2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A63DB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C679C2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A63DB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года (</w:t>
      </w:r>
      <w:r w:rsidR="00C679C2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2 015,8</w:t>
      </w:r>
      <w:r w:rsidR="00A63DB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рублей) отмечается увеличение на </w:t>
      </w:r>
      <w:r w:rsidR="00C679C2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2 440,0</w:t>
      </w:r>
      <w:r w:rsidR="00A63DB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C679C2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2 раза</w:t>
      </w:r>
      <w:r w:rsidR="008D52D5" w:rsidRPr="00C679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A63DB5" w:rsidRPr="00CE40B8" w:rsidRDefault="000A127E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 xml:space="preserve">Удельный вес </w:t>
      </w:r>
      <w:r w:rsidR="00177CCA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части </w:t>
      </w: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налогов</w:t>
      </w:r>
      <w:r w:rsidR="00A63DB5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товары, работы, услуги </w:t>
      </w:r>
      <w:r w:rsidR="00177CCA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 территории РФ (акцизы) в 202</w:t>
      </w:r>
      <w:r w:rsidR="00CE40B8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в общей сумме исполненных доходов составил </w:t>
      </w:r>
      <w:r w:rsidR="00CE40B8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5,0</w:t>
      </w:r>
      <w:r w:rsidR="00A63DB5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%, поступления </w:t>
      </w:r>
      <w:r w:rsidR="00A63DB5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увеличились </w:t>
      </w: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CE40B8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589,1</w:t>
      </w:r>
      <w:r w:rsidR="00A63DB5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CE40B8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20,9</w:t>
      </w:r>
      <w:r w:rsidR="00A63DB5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к аналогичному показателю 20</w:t>
      </w:r>
      <w:r w:rsidR="00A63DB5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CE40B8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года, исполнение к </w:t>
      </w:r>
      <w:r w:rsidR="005712A7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плану составило </w:t>
      </w:r>
      <w:r w:rsidR="00CE40B8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100,1</w:t>
      </w:r>
      <w:r w:rsidR="00A63DB5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712A7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CE40B8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3 413,9</w:t>
      </w:r>
      <w:r w:rsidR="00A63DB5"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CE40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рублей.</w:t>
      </w:r>
    </w:p>
    <w:p w:rsidR="003B4560" w:rsidRPr="00891CBA" w:rsidRDefault="000A127E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Налоги на 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имущество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составляют </w:t>
      </w:r>
      <w:r w:rsidR="00A63DB5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3,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</w:t>
      </w:r>
      <w:r w:rsidR="00A63DB5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в общем объеме исполненных доходов или 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2 632,3</w:t>
      </w:r>
      <w:r w:rsidR="00A63DB5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с исполнением 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143,7</w:t>
      </w:r>
      <w:r w:rsidR="00A63DB5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</w:t>
      </w:r>
      <w:r w:rsidR="005712A7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от годового уточненного плана. К аналогичному показателю 20</w:t>
      </w:r>
      <w:r w:rsidR="00A63DB5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A63DB5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года (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3 921,5</w:t>
      </w:r>
      <w:r w:rsidR="00A63DB5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рублей) поступления 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уменьшились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1 289,2</w:t>
      </w:r>
      <w:r w:rsidR="00A63DB5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или</w:t>
      </w:r>
      <w:r w:rsidR="005712A7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67,1</w:t>
      </w:r>
      <w:r w:rsidR="00A63DB5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444A8B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3B4560" w:rsidRPr="00891CBA" w:rsidRDefault="00177CCA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Госпошлина </w:t>
      </w:r>
      <w:r w:rsidR="006F12D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202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6F12D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исполнена в объеме </w:t>
      </w:r>
      <w:r w:rsidR="003B456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23,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</w:t>
      </w:r>
      <w:r w:rsidR="003B456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</w:t>
      </w:r>
      <w:r w:rsidR="00902452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блей 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902452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3B456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101,0 </w:t>
      </w:r>
      <w:r w:rsidR="006F12D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3B456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от годового уточненного плана, </w:t>
      </w:r>
      <w:r w:rsidR="006F12D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                   20</w:t>
      </w:r>
      <w:r w:rsidR="003B456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3B456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года отмечается снижение на </w:t>
      </w:r>
      <w:r w:rsidR="003B456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3B456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891CBA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1,0</w:t>
      </w:r>
      <w:r w:rsidR="003B456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891C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E87F40" w:rsidRPr="00AA22AA" w:rsidRDefault="006F12D0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Неналоговые доходы в 202</w:t>
      </w:r>
      <w:r w:rsidR="00AA22AA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AA22AA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1 087,4</w:t>
      </w:r>
      <w:r w:rsidR="003B4560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AA22AA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100,0</w:t>
      </w:r>
      <w:r w:rsidR="003B4560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уточненного плана. К аналогичному показателю 20</w:t>
      </w:r>
      <w:r w:rsidR="003B4560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AA22AA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AA22AA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увеличение</w:t>
      </w:r>
      <w:r w:rsidR="003D119A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AA22AA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516,1</w:t>
      </w:r>
      <w:r w:rsidR="003B4560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            или </w:t>
      </w:r>
      <w:r w:rsidR="00AA22AA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2 раза</w:t>
      </w:r>
      <w:r w:rsidR="003B4560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E87F40" w:rsidRPr="00AA22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113FCB" w:rsidRPr="006308E4" w:rsidRDefault="006F12D0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F500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F50013" w:rsidRPr="00F500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113FCB" w:rsidRPr="00F500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F500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доля безвозмездных поступлений в общем объеме доходов поселения составила </w:t>
      </w:r>
      <w:r w:rsidR="00F50013" w:rsidRPr="00F500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83,1</w:t>
      </w:r>
      <w:r w:rsidR="00113FCB" w:rsidRPr="00F500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F500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F50013" w:rsidRPr="00F500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57 058,0</w:t>
      </w:r>
      <w:r w:rsidR="00113FCB" w:rsidRPr="00F500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F500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рублей, в том числе: </w:t>
      </w:r>
      <w:r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доля дотаций в общем объеме доходов составила </w:t>
      </w:r>
      <w:r w:rsidR="006308E4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21,6</w:t>
      </w:r>
      <w:r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6308E4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14 817,4</w:t>
      </w:r>
      <w:r w:rsidR="00113FCB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D5C4A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доля</w:t>
      </w:r>
      <w:r w:rsidR="00113FCB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субсидий </w:t>
      </w:r>
      <w:r w:rsidR="006308E4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2,2</w:t>
      </w:r>
      <w:r w:rsidR="00113FCB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6308E4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1 526,6</w:t>
      </w:r>
      <w:r w:rsidR="00113FCB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</w:t>
      </w:r>
      <w:r w:rsidR="004D5C4A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субвенций </w:t>
      </w:r>
      <w:r w:rsidR="00113FCB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</w:t>
      </w:r>
      <w:r w:rsidR="006308E4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</w:t>
      </w:r>
      <w:r w:rsidR="00113FCB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6308E4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272,5</w:t>
      </w:r>
      <w:r w:rsidR="00113FCB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доля иных межбю</w:t>
      </w:r>
      <w:r w:rsidR="008932EE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6308E4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58,9</w:t>
      </w:r>
      <w:proofErr w:type="gramEnd"/>
      <w:r w:rsidR="00113FCB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6308E4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или </w:t>
      </w:r>
      <w:r w:rsidR="006308E4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40 441,5</w:t>
      </w:r>
      <w:r w:rsidR="00113FCB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932EE"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Pr="006308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282230" w:rsidRDefault="006F12D0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113FCB"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282230"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392A7C"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рост</w:t>
      </w:r>
      <w:r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282230"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11 695,4</w:t>
      </w:r>
      <w:r w:rsidR="00113FCB"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282230"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25,8</w:t>
      </w:r>
      <w:r w:rsidR="00113FCB"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2822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6F12D0" w:rsidRPr="00D13CBC" w:rsidRDefault="006F12D0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4"/>
          <w:szCs w:val="28"/>
          <w:highlight w:val="yellow"/>
          <w:lang w:eastAsia="ru-RU"/>
        </w:rPr>
      </w:pPr>
    </w:p>
    <w:p w:rsidR="00113FCB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88106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proofErr w:type="spellStart"/>
      <w:r w:rsidR="00A32F16" w:rsidRPr="0088106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Красноленинский</w:t>
      </w:r>
      <w:proofErr w:type="spellEnd"/>
      <w:r w:rsidRPr="0088106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:</w:t>
      </w:r>
    </w:p>
    <w:p w:rsidR="0073621E" w:rsidRPr="0088106F" w:rsidRDefault="0073621E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</w:p>
    <w:p w:rsidR="00911B39" w:rsidRPr="00C81FCF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88106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сравнении с первоначальным бюджетом расходы сельского поселения в 202</w:t>
      </w:r>
      <w:r w:rsidR="0088106F" w:rsidRPr="0088106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88106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</w:t>
      </w:r>
      <w:r w:rsidRPr="007447E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увеличены </w:t>
      </w:r>
      <w:r w:rsidR="007447E0" w:rsidRPr="007447E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2 раза</w:t>
      </w:r>
      <w:r w:rsidR="00113FCB" w:rsidRPr="007447E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7447E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7447E0" w:rsidRPr="007447E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52 134,7</w:t>
      </w:r>
      <w:r w:rsidR="00113FCB" w:rsidRPr="007447E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7447E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(Таблица 3).  </w:t>
      </w:r>
    </w:p>
    <w:p w:rsidR="00D00712" w:rsidRPr="00C81FCF" w:rsidRDefault="00D00712" w:rsidP="0073621E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C81FCF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3</w:t>
      </w:r>
    </w:p>
    <w:p w:rsidR="00113FCB" w:rsidRDefault="00113FCB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C81FCF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тыс. рублей</w:t>
      </w:r>
    </w:p>
    <w:p w:rsidR="0073621E" w:rsidRPr="00C81FCF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</w:p>
    <w:tbl>
      <w:tblPr>
        <w:tblW w:w="4942" w:type="pct"/>
        <w:jc w:val="center"/>
        <w:tblLayout w:type="fixed"/>
        <w:tblLook w:val="04A0"/>
      </w:tblPr>
      <w:tblGrid>
        <w:gridCol w:w="3173"/>
        <w:gridCol w:w="1984"/>
        <w:gridCol w:w="1843"/>
        <w:gridCol w:w="1136"/>
        <w:gridCol w:w="1043"/>
      </w:tblGrid>
      <w:tr w:rsidR="006610D5" w:rsidRPr="00C81FCF" w:rsidTr="009B35FF">
        <w:trPr>
          <w:trHeight w:val="504"/>
          <w:jc w:val="center"/>
        </w:trPr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D5" w:rsidRPr="00C81FCF" w:rsidRDefault="006610D5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0D5" w:rsidRPr="00C81FCF" w:rsidRDefault="006610D5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C81FCF"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от 2</w:t>
            </w:r>
            <w:r w:rsidR="00C81FCF"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.12.202</w:t>
            </w:r>
            <w:r w:rsidR="00C81FCF"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C81FCF"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0D5" w:rsidRPr="00C81FCF" w:rsidRDefault="006610D5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план на 202</w:t>
            </w:r>
            <w:r w:rsidR="00C81FCF"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30.12.202</w:t>
            </w:r>
            <w:r w:rsidR="00C81FCF"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C81FCF"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D5" w:rsidRPr="00C81FCF" w:rsidRDefault="006610D5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6610D5" w:rsidRPr="00C81FCF" w:rsidTr="0021355A">
        <w:trPr>
          <w:trHeight w:val="109"/>
          <w:jc w:val="center"/>
        </w:trPr>
        <w:tc>
          <w:tcPr>
            <w:tcW w:w="1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C81FCF" w:rsidRDefault="006610D5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D5" w:rsidRPr="00C81FCF" w:rsidRDefault="006610D5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D5" w:rsidRPr="00C81FCF" w:rsidRDefault="006610D5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D5" w:rsidRPr="00C81FCF" w:rsidRDefault="006610D5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D5" w:rsidRPr="00C81FCF" w:rsidRDefault="006610D5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81FCF" w:rsidRPr="00D13CBC" w:rsidTr="00C81FCF">
        <w:trPr>
          <w:trHeight w:val="252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9 497,5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11 968,9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2 471,4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26,0</w:t>
            </w:r>
          </w:p>
        </w:tc>
      </w:tr>
      <w:tr w:rsidR="00C81FCF" w:rsidRPr="00D13CBC" w:rsidTr="00C81FCF">
        <w:trPr>
          <w:trHeight w:val="269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246,9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261,7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</w:tr>
      <w:tr w:rsidR="00C81FCF" w:rsidRPr="00D13CBC" w:rsidTr="00C81FCF">
        <w:trPr>
          <w:trHeight w:val="141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169,3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397,3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228,0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134,7</w:t>
            </w:r>
          </w:p>
        </w:tc>
      </w:tr>
      <w:tr w:rsidR="00C81FCF" w:rsidRPr="00D13CBC" w:rsidTr="00C81FCF">
        <w:trPr>
          <w:trHeight w:val="268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4 069,3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40 055,0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35 985,7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884,3</w:t>
            </w:r>
          </w:p>
        </w:tc>
      </w:tr>
      <w:tr w:rsidR="00C81FCF" w:rsidRPr="00D13CBC" w:rsidTr="00C81FCF">
        <w:trPr>
          <w:trHeight w:val="283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1 361,2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11 953,3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10 592,1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778,1</w:t>
            </w:r>
          </w:p>
        </w:tc>
      </w:tr>
      <w:tr w:rsidR="00C81FCF" w:rsidRPr="00D13CBC" w:rsidTr="00C81FCF">
        <w:trPr>
          <w:trHeight w:val="273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315,8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315,8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81FCF" w:rsidRPr="00D13CBC" w:rsidTr="00C81FCF">
        <w:trPr>
          <w:trHeight w:val="281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81FCF" w:rsidRPr="00D13CBC" w:rsidTr="00C81FCF">
        <w:trPr>
          <w:trHeight w:val="281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6 443,5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8 757,4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2 313,9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35,9</w:t>
            </w:r>
          </w:p>
        </w:tc>
      </w:tr>
      <w:tr w:rsidR="00C81FCF" w:rsidRPr="00D13CBC" w:rsidTr="00C81FCF">
        <w:trPr>
          <w:trHeight w:val="254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81FCF" w:rsidRPr="00D13CBC" w:rsidTr="00C81FCF">
        <w:trPr>
          <w:trHeight w:val="254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309,8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309,8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C81FCF" w:rsidRPr="00D13CBC" w:rsidTr="00C81FCF">
        <w:trPr>
          <w:trHeight w:val="281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1 073,8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1 204,9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131,1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sz w:val="14"/>
                <w:szCs w:val="14"/>
              </w:rPr>
              <w:t>12,2</w:t>
            </w:r>
          </w:p>
        </w:tc>
      </w:tr>
      <w:tr w:rsidR="00C81FCF" w:rsidRPr="00D13CBC" w:rsidTr="00C81FCF">
        <w:trPr>
          <w:trHeight w:val="249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C81FCF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8"/>
                <w:szCs w:val="16"/>
                <w:lang w:eastAsia="ru-RU"/>
              </w:rPr>
              <w:t>РАСХОДЫ ВСЕГО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23 171,3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75 306,0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52 134,7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CF" w:rsidRPr="00C81FCF" w:rsidRDefault="00C81FCF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1F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225,0</w:t>
            </w:r>
          </w:p>
        </w:tc>
      </w:tr>
    </w:tbl>
    <w:p w:rsidR="00AE27D8" w:rsidRPr="007447E0" w:rsidRDefault="00D00712" w:rsidP="0073621E">
      <w:pPr>
        <w:pStyle w:val="4"/>
        <w:numPr>
          <w:ilvl w:val="0"/>
          <w:numId w:val="0"/>
        </w:numPr>
        <w:spacing w:before="0"/>
        <w:ind w:firstLine="708"/>
        <w:jc w:val="both"/>
        <w:rPr>
          <w:rFonts w:eastAsia="༏༏༏༏༏༏༏༏༏༏༏༏༏༏༏༏༏༏༏༏༏༏༏༏༏༏༏༏༏༏༏"/>
          <w:b w:val="0"/>
          <w:bCs w:val="0"/>
          <w:lang w:eastAsia="ru-RU"/>
        </w:rPr>
      </w:pPr>
      <w:proofErr w:type="gramStart"/>
      <w:r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В отчетном периоде в бюджет сельского поселения </w:t>
      </w:r>
      <w:r w:rsidR="00385016"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изменения вносились </w:t>
      </w:r>
      <w:r w:rsidR="00697093" w:rsidRPr="007447E0">
        <w:rPr>
          <w:rFonts w:eastAsia="༏༏༏༏༏༏༏༏༏༏༏༏༏༏༏༏༏༏༏༏༏༏༏༏༏༏༏༏༏༏༏"/>
          <w:b w:val="0"/>
          <w:lang w:eastAsia="ru-RU"/>
        </w:rPr>
        <w:t>8</w:t>
      </w:r>
      <w:r w:rsidR="00D046C9"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 </w:t>
      </w:r>
      <w:r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раз (первоначальный бюджет </w:t>
      </w:r>
      <w:r w:rsidR="003D16FD" w:rsidRPr="007447E0">
        <w:rPr>
          <w:rFonts w:eastAsia="༏༏༏༏༏༏༏༏༏༏༏༏༏༏༏༏༏༏༏༏༏༏༏༏༏༏༏༏༏༏༏"/>
          <w:b w:val="0"/>
          <w:lang w:eastAsia="ru-RU"/>
        </w:rPr>
        <w:t>–</w:t>
      </w:r>
      <w:r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 решение Совета депутатов сельского поселения </w:t>
      </w:r>
      <w:r w:rsidR="007447E0" w:rsidRPr="007447E0">
        <w:rPr>
          <w:rFonts w:eastAsia="༏༏༏༏༏༏༏༏༏༏༏༏༏༏༏༏༏༏༏༏༏༏༏༏༏༏༏༏༏༏༏"/>
          <w:b w:val="0"/>
          <w:lang w:eastAsia="ru-RU"/>
        </w:rPr>
        <w:t>от 2</w:t>
      </w:r>
      <w:r w:rsidR="007447E0" w:rsidRPr="007447E0">
        <w:rPr>
          <w:rFonts w:eastAsia="༏༏༏༏༏༏༏༏༏༏༏༏༏༏༏༏༏༏༏༏༏༏༏༏༏༏༏༏༏༏༏"/>
          <w:b w:val="0"/>
          <w:bCs w:val="0"/>
          <w:lang w:eastAsia="ru-RU"/>
        </w:rPr>
        <w:t>2</w:t>
      </w:r>
      <w:r w:rsidR="007447E0" w:rsidRPr="007447E0">
        <w:rPr>
          <w:rFonts w:eastAsia="༏༏༏༏༏༏༏༏༏༏༏༏༏༏༏༏༏༏༏༏༏༏༏༏༏༏༏༏༏༏༏"/>
          <w:b w:val="0"/>
          <w:lang w:eastAsia="ru-RU"/>
        </w:rPr>
        <w:t>.12.202</w:t>
      </w:r>
      <w:r w:rsidR="007447E0" w:rsidRPr="007447E0">
        <w:rPr>
          <w:rFonts w:eastAsia="༏༏༏༏༏༏༏༏༏༏༏༏༏༏༏༏༏༏༏༏༏༏༏༏༏༏༏༏༏༏༏"/>
          <w:b w:val="0"/>
          <w:bCs w:val="0"/>
          <w:lang w:eastAsia="ru-RU"/>
        </w:rPr>
        <w:t>1</w:t>
      </w:r>
      <w:r w:rsidR="007447E0"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 № </w:t>
      </w:r>
      <w:r w:rsidR="007447E0" w:rsidRPr="007447E0">
        <w:rPr>
          <w:rFonts w:eastAsia="༏༏༏༏༏༏༏༏༏༏༏༏༏༏༏༏༏༏༏༏༏༏༏༏༏༏༏༏༏༏༏"/>
          <w:b w:val="0"/>
          <w:bCs w:val="0"/>
          <w:lang w:eastAsia="ru-RU"/>
        </w:rPr>
        <w:t>22</w:t>
      </w:r>
      <w:r w:rsidR="009B35FF"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 </w:t>
      </w:r>
      <w:r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«О бюджете сельского поселения </w:t>
      </w:r>
      <w:proofErr w:type="spellStart"/>
      <w:r w:rsidR="00A32F16" w:rsidRPr="007447E0">
        <w:rPr>
          <w:rFonts w:eastAsia="༏༏༏༏༏༏༏༏༏༏༏༏༏༏༏༏༏༏༏༏༏༏༏༏༏༏༏༏༏༏༏"/>
          <w:b w:val="0"/>
          <w:lang w:eastAsia="ru-RU"/>
        </w:rPr>
        <w:t>Красноленинский</w:t>
      </w:r>
      <w:proofErr w:type="spellEnd"/>
      <w:r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 на 202</w:t>
      </w:r>
      <w:r w:rsidR="007447E0" w:rsidRPr="007447E0">
        <w:rPr>
          <w:rFonts w:eastAsia="༏༏༏༏༏༏༏༏༏༏༏༏༏༏༏༏༏༏༏༏༏༏༏༏༏༏༏༏༏༏༏"/>
          <w:b w:val="0"/>
          <w:bCs w:val="0"/>
          <w:lang w:eastAsia="ru-RU"/>
        </w:rPr>
        <w:t xml:space="preserve">2 </w:t>
      </w:r>
      <w:r w:rsidRPr="007447E0">
        <w:rPr>
          <w:rFonts w:eastAsia="༏༏༏༏༏༏༏༏༏༏༏༏༏༏༏༏༏༏༏༏༏༏༏༏༏༏༏༏༏༏༏"/>
          <w:b w:val="0"/>
          <w:lang w:eastAsia="ru-RU"/>
        </w:rPr>
        <w:t>год и плановый период 202</w:t>
      </w:r>
      <w:r w:rsidR="007447E0" w:rsidRPr="007447E0">
        <w:rPr>
          <w:rFonts w:eastAsia="༏༏༏༏༏༏༏༏༏༏༏༏༏༏༏༏༏༏༏༏༏༏༏༏༏༏༏༏༏༏༏"/>
          <w:b w:val="0"/>
          <w:bCs w:val="0"/>
          <w:lang w:eastAsia="ru-RU"/>
        </w:rPr>
        <w:t>3</w:t>
      </w:r>
      <w:r w:rsidR="00697093" w:rsidRPr="007447E0">
        <w:rPr>
          <w:rFonts w:eastAsia="༏༏༏༏༏༏༏༏༏༏༏༏༏༏༏༏༏༏༏༏༏༏༏༏༏༏༏༏༏༏༏"/>
          <w:b w:val="0"/>
          <w:lang w:eastAsia="ru-RU"/>
        </w:rPr>
        <w:t>-</w:t>
      </w:r>
      <w:r w:rsidRPr="007447E0">
        <w:rPr>
          <w:rFonts w:eastAsia="༏༏༏༏༏༏༏༏༏༏༏༏༏༏༏༏༏༏༏༏༏༏༏༏༏༏༏༏༏༏༏"/>
          <w:b w:val="0"/>
          <w:lang w:eastAsia="ru-RU"/>
        </w:rPr>
        <w:t>202</w:t>
      </w:r>
      <w:r w:rsidR="007447E0" w:rsidRPr="007447E0">
        <w:rPr>
          <w:rFonts w:eastAsia="༏༏༏༏༏༏༏༏༏༏༏༏༏༏༏༏༏༏༏༏༏༏༏༏༏༏༏༏༏༏༏"/>
          <w:b w:val="0"/>
          <w:bCs w:val="0"/>
          <w:lang w:eastAsia="ru-RU"/>
        </w:rPr>
        <w:t>4</w:t>
      </w:r>
      <w:r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 год</w:t>
      </w:r>
      <w:r w:rsidR="00697093" w:rsidRPr="007447E0">
        <w:rPr>
          <w:rFonts w:eastAsia="༏༏༏༏༏༏༏༏༏༏༏༏༏༏༏༏༏༏༏༏༏༏༏༏༏༏༏༏༏༏༏"/>
          <w:b w:val="0"/>
          <w:lang w:eastAsia="ru-RU"/>
        </w:rPr>
        <w:t>ы</w:t>
      </w:r>
      <w:r w:rsidRPr="007447E0">
        <w:rPr>
          <w:rFonts w:eastAsia="༏༏༏༏༏༏༏༏༏༏༏༏༏༏༏༏༏༏༏༏༏༏༏༏༏༏༏༏༏༏༏"/>
          <w:b w:val="0"/>
          <w:lang w:eastAsia="ru-RU"/>
        </w:rPr>
        <w:t xml:space="preserve">»),                     с последующим оформлением решений Совета депутатов сельского поселения: </w:t>
      </w:r>
      <w:r w:rsidR="007447E0" w:rsidRPr="007447E0">
        <w:rPr>
          <w:rStyle w:val="10"/>
          <w:b w:val="0"/>
          <w:bCs w:val="0"/>
        </w:rPr>
        <w:t>от 31.01.2022 № 02, от 28.02.2022 № 8</w:t>
      </w:r>
      <w:r w:rsidR="007447E0" w:rsidRPr="007447E0">
        <w:rPr>
          <w:b w:val="0"/>
          <w:bCs w:val="0"/>
        </w:rPr>
        <w:t xml:space="preserve">, </w:t>
      </w:r>
      <w:r w:rsidR="007447E0" w:rsidRPr="007447E0">
        <w:rPr>
          <w:rStyle w:val="10"/>
          <w:b w:val="0"/>
          <w:bCs w:val="0"/>
        </w:rPr>
        <w:t>от 31.03.2022 № 12</w:t>
      </w:r>
      <w:r w:rsidR="007447E0" w:rsidRPr="007447E0">
        <w:rPr>
          <w:b w:val="0"/>
          <w:bCs w:val="0"/>
        </w:rPr>
        <w:t xml:space="preserve">,                    </w:t>
      </w:r>
      <w:r w:rsidR="007447E0" w:rsidRPr="007447E0">
        <w:rPr>
          <w:rStyle w:val="10"/>
          <w:b w:val="0"/>
          <w:bCs w:val="0"/>
        </w:rPr>
        <w:t>от 31.05.2022 № 16</w:t>
      </w:r>
      <w:r w:rsidR="007447E0" w:rsidRPr="007447E0">
        <w:rPr>
          <w:b w:val="0"/>
          <w:bCs w:val="0"/>
        </w:rPr>
        <w:t xml:space="preserve">, </w:t>
      </w:r>
      <w:r w:rsidR="007447E0" w:rsidRPr="007447E0">
        <w:rPr>
          <w:rStyle w:val="10"/>
          <w:b w:val="0"/>
          <w:bCs w:val="0"/>
        </w:rPr>
        <w:t>от 30.06.2022 № 18</w:t>
      </w:r>
      <w:r w:rsidR="007447E0" w:rsidRPr="007447E0">
        <w:rPr>
          <w:b w:val="0"/>
          <w:bCs w:val="0"/>
        </w:rPr>
        <w:t xml:space="preserve">, </w:t>
      </w:r>
      <w:r w:rsidR="007447E0" w:rsidRPr="007447E0">
        <w:rPr>
          <w:rStyle w:val="10"/>
          <w:b w:val="0"/>
          <w:bCs w:val="0"/>
        </w:rPr>
        <w:t>от 01.11.2022 № 28</w:t>
      </w:r>
      <w:proofErr w:type="gramEnd"/>
      <w:r w:rsidR="007447E0" w:rsidRPr="007447E0">
        <w:rPr>
          <w:b w:val="0"/>
          <w:bCs w:val="0"/>
        </w:rPr>
        <w:t xml:space="preserve">, </w:t>
      </w:r>
      <w:r w:rsidR="007447E0" w:rsidRPr="007447E0">
        <w:rPr>
          <w:rStyle w:val="10"/>
          <w:b w:val="0"/>
          <w:bCs w:val="0"/>
        </w:rPr>
        <w:t>от 30.11.2022 № 34</w:t>
      </w:r>
      <w:r w:rsidR="007447E0" w:rsidRPr="007447E0">
        <w:rPr>
          <w:b w:val="0"/>
          <w:bCs w:val="0"/>
        </w:rPr>
        <w:t xml:space="preserve">, </w:t>
      </w:r>
      <w:r w:rsidR="007447E0" w:rsidRPr="007447E0">
        <w:rPr>
          <w:rStyle w:val="10"/>
          <w:b w:val="0"/>
          <w:bCs w:val="0"/>
        </w:rPr>
        <w:t>от 30.12.2022 № 43</w:t>
      </w:r>
      <w:r w:rsidR="00AE27D8" w:rsidRPr="007447E0">
        <w:rPr>
          <w:rFonts w:eastAsia="༏༏༏༏༏༏༏༏༏༏༏༏༏༏༏༏༏༏༏༏༏༏༏༏༏༏༏༏༏༏༏"/>
          <w:b w:val="0"/>
          <w:lang w:eastAsia="ru-RU"/>
        </w:rPr>
        <w:t>.</w:t>
      </w:r>
    </w:p>
    <w:p w:rsidR="00AE27D8" w:rsidRPr="002F7713" w:rsidRDefault="00D046C9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соответствии с пунктом 3 статьи 217 Бюджетного кодекса </w:t>
      </w:r>
      <w:r w:rsidR="00001CD5"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Российской Федерации, статьей 1</w:t>
      </w:r>
      <w:r w:rsidR="002F7713"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AE27D8"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решения Совета депутатов сельского поселения </w:t>
      </w:r>
      <w:r w:rsidR="002F7713"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22.12.2021 № 22 «О бюджете сельского поселения </w:t>
      </w:r>
      <w:proofErr w:type="spellStart"/>
      <w:r w:rsidR="002F7713"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Красноленинский</w:t>
      </w:r>
      <w:proofErr w:type="spellEnd"/>
      <w:r w:rsidR="002F7713"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2022 год и плановый период 2023-2024 годы»</w:t>
      </w:r>
      <w:r w:rsidR="00AE27D8"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определены основания внесения в 202</w:t>
      </w:r>
      <w:r w:rsidR="002F7713"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2F771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D00712" w:rsidRPr="000B2B97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сравнении с первоначально утвержденным планом на</w:t>
      </w:r>
      <w:r w:rsidR="001B4B8E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202</w:t>
      </w:r>
      <w:r w:rsidR="002F7713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AE27D8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1B4B8E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 </w:t>
      </w:r>
      <w:r w:rsidR="00F33C6A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расходы не уменьшались.</w:t>
      </w:r>
    </w:p>
    <w:p w:rsidR="0044327E" w:rsidRPr="000B2B97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Наибольший рост р</w:t>
      </w:r>
      <w:r w:rsidR="0044327E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асходов отмечается по разделам:</w:t>
      </w:r>
    </w:p>
    <w:p w:rsidR="000B2B97" w:rsidRPr="000B2B97" w:rsidRDefault="000B2B97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«Общегосударственные вопросы» на 2 471,4 тыс. рублей или 26,0 %;</w:t>
      </w:r>
    </w:p>
    <w:p w:rsidR="0044327E" w:rsidRPr="000B2B97" w:rsidRDefault="0044327E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«Национальная экономика» на </w:t>
      </w:r>
      <w:r w:rsidR="000B2B97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35 985,7</w:t>
      </w:r>
      <w:r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в </w:t>
      </w:r>
      <w:r w:rsidR="000B2B97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</w:t>
      </w:r>
      <w:r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раз;</w:t>
      </w:r>
    </w:p>
    <w:p w:rsidR="0044327E" w:rsidRPr="000B2B97" w:rsidRDefault="0044327E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«Жилищно-коммунальное хозяйство» на </w:t>
      </w:r>
      <w:r w:rsidR="000B2B97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10 592,1</w:t>
      </w:r>
      <w:r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0B2B97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почти в </w:t>
      </w:r>
      <w:r w:rsidR="000B2B97"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</w:t>
      </w:r>
      <w:r w:rsidRPr="000B2B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раз.</w:t>
      </w:r>
    </w:p>
    <w:p w:rsidR="003C704B" w:rsidRPr="003E139D" w:rsidRDefault="003C704B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E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планом не были предусмотрены расходы                              по разделам «Образование» – в течение года утверждены расходы                            в размере 60,0 тыс. </w:t>
      </w: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рублей</w:t>
      </w:r>
      <w:r w:rsidR="003E139D"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 «Охрана окружающей среды»</w:t>
      </w: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3E139D"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- 315,8 тыс. рублей </w:t>
      </w: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«Здравоохранение» – в отчетном периоде утверждены расходы </w:t>
      </w:r>
      <w:r w:rsidR="003E139D"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объеме </w:t>
      </w:r>
      <w:r w:rsidR="003E139D"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21,9</w:t>
      </w: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3E139D" w:rsidRPr="003E139D" w:rsidRDefault="003E139D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</w:t>
      </w:r>
      <w:r w:rsidR="0024010A"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ервоначально утвержденные расходы в отчетном периоде</w:t>
      </w: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24010A"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не корректировались</w:t>
      </w: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по разделу</w:t>
      </w:r>
      <w:r w:rsidR="003C704B"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«Социальная политика».</w:t>
      </w: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</w:p>
    <w:p w:rsidR="0021355A" w:rsidRPr="003E139D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proofErr w:type="spellStart"/>
      <w:r w:rsidR="00A32F16"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Красноленинский</w:t>
      </w:r>
      <w:proofErr w:type="spellEnd"/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202</w:t>
      </w:r>
      <w:r w:rsidR="003E139D"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4.</w:t>
      </w:r>
    </w:p>
    <w:p w:rsidR="00D00712" w:rsidRPr="003E139D" w:rsidRDefault="00D00712" w:rsidP="0073621E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3E139D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4</w:t>
      </w:r>
    </w:p>
    <w:p w:rsidR="00B001E4" w:rsidRDefault="00B001E4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3E139D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тыс. рублей</w:t>
      </w:r>
    </w:p>
    <w:p w:rsidR="0073621E" w:rsidRPr="003E139D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</w:p>
    <w:tbl>
      <w:tblPr>
        <w:tblW w:w="4927" w:type="pct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1843"/>
        <w:gridCol w:w="1559"/>
        <w:gridCol w:w="1700"/>
        <w:gridCol w:w="1270"/>
      </w:tblGrid>
      <w:tr w:rsidR="00C36193" w:rsidRPr="00D13CBC" w:rsidTr="00A11A46">
        <w:trPr>
          <w:trHeight w:val="59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D00712" w:rsidRPr="003E139D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                      разделов расходов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D00712" w:rsidRPr="003E139D" w:rsidRDefault="00B001E4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план на 202</w:t>
            </w:r>
            <w:r w:rsidR="003E139D"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00712" w:rsidRPr="003E139D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</w:t>
            </w:r>
            <w:r w:rsidR="003E139D"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D00712" w:rsidRPr="003E139D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D00712" w:rsidRPr="003E139D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36193" w:rsidRPr="00D13CBC" w:rsidTr="00A11A46">
        <w:trPr>
          <w:trHeight w:val="59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D00712" w:rsidRPr="003E139D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D00712" w:rsidRPr="003E139D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00712" w:rsidRPr="003E139D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D00712" w:rsidRPr="003E139D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D00712" w:rsidRPr="003E139D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01798" w:rsidRPr="00D13CBC" w:rsidTr="00A11A46">
        <w:trPr>
          <w:trHeight w:val="408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11 968,9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10 526,2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-1 442,7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87,9</w:t>
            </w:r>
          </w:p>
        </w:tc>
      </w:tr>
      <w:tr w:rsidR="00A01798" w:rsidRPr="00D13CBC" w:rsidTr="00A11A46">
        <w:trPr>
          <w:trHeight w:val="288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261,7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261,7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A01798" w:rsidRPr="00D13CBC" w:rsidTr="00A11A46">
        <w:trPr>
          <w:trHeight w:val="279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397,3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287,3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-110,0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72,3</w:t>
            </w:r>
          </w:p>
        </w:tc>
      </w:tr>
      <w:tr w:rsidR="00A01798" w:rsidRPr="00D13CBC" w:rsidTr="00A11A46">
        <w:trPr>
          <w:trHeight w:val="288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40 055,0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38 997,1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-1 057,9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97,4</w:t>
            </w:r>
          </w:p>
        </w:tc>
      </w:tr>
      <w:tr w:rsidR="00A01798" w:rsidRPr="00D13CBC" w:rsidTr="00A11A46">
        <w:trPr>
          <w:trHeight w:val="263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11 953,3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9 610,9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-2 342,4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80,4</w:t>
            </w:r>
          </w:p>
        </w:tc>
      </w:tr>
      <w:tr w:rsidR="00A01798" w:rsidRPr="00D13CBC" w:rsidTr="00A11A46">
        <w:trPr>
          <w:trHeight w:val="288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315,8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315,8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A01798" w:rsidRPr="00D13CBC" w:rsidTr="00A11A46">
        <w:trPr>
          <w:trHeight w:val="359"/>
          <w:jc w:val="center"/>
        </w:trPr>
        <w:tc>
          <w:tcPr>
            <w:tcW w:w="1518" w:type="pct"/>
            <w:shd w:val="clear" w:color="auto" w:fill="auto"/>
            <w:vAlign w:val="center"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A01798" w:rsidRPr="00D13CBC" w:rsidTr="00A11A46">
        <w:trPr>
          <w:trHeight w:val="266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8 757,4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8 593,4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-164,0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98,1</w:t>
            </w:r>
          </w:p>
        </w:tc>
      </w:tr>
      <w:tr w:rsidR="00A01798" w:rsidRPr="00D13CBC" w:rsidTr="00A11A46">
        <w:trPr>
          <w:trHeight w:val="269"/>
          <w:jc w:val="center"/>
        </w:trPr>
        <w:tc>
          <w:tcPr>
            <w:tcW w:w="1518" w:type="pct"/>
            <w:shd w:val="clear" w:color="auto" w:fill="auto"/>
            <w:vAlign w:val="center"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A01798" w:rsidRPr="00D13CBC" w:rsidTr="00A11A46">
        <w:trPr>
          <w:trHeight w:val="288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309,8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309,8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A01798" w:rsidRPr="00D13CBC" w:rsidTr="00A11A46">
        <w:trPr>
          <w:trHeight w:val="288"/>
          <w:jc w:val="center"/>
        </w:trPr>
        <w:tc>
          <w:tcPr>
            <w:tcW w:w="1518" w:type="pct"/>
            <w:shd w:val="clear" w:color="auto" w:fill="auto"/>
            <w:vAlign w:val="center"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1 204,9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1 135,0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-69,9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sz w:val="14"/>
                <w:szCs w:val="14"/>
              </w:rPr>
              <w:t>94,2</w:t>
            </w:r>
          </w:p>
        </w:tc>
      </w:tr>
      <w:tr w:rsidR="00A01798" w:rsidRPr="00D13CBC" w:rsidTr="00A11A46">
        <w:trPr>
          <w:trHeight w:val="317"/>
          <w:jc w:val="center"/>
        </w:trPr>
        <w:tc>
          <w:tcPr>
            <w:tcW w:w="1518" w:type="pct"/>
            <w:shd w:val="clear" w:color="auto" w:fill="auto"/>
            <w:vAlign w:val="center"/>
          </w:tcPr>
          <w:p w:rsidR="00A01798" w:rsidRPr="003E139D" w:rsidRDefault="00A01798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139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75 306,0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70 119,1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-5 186,9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A01798" w:rsidRPr="00A01798" w:rsidRDefault="00A01798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17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93,1</w:t>
            </w:r>
          </w:p>
        </w:tc>
      </w:tr>
    </w:tbl>
    <w:p w:rsidR="00B001E4" w:rsidRPr="00D13CBC" w:rsidRDefault="00B001E4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highlight w:val="yellow"/>
          <w:lang w:eastAsia="ru-RU"/>
        </w:rPr>
      </w:pPr>
    </w:p>
    <w:p w:rsidR="003C704B" w:rsidRPr="00A10606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2423AE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2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.12.202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22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202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 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 и плановый период 202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-202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годы»</w:t>
      </w:r>
      <w:r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(с изменениями</w:t>
      </w:r>
      <w:r w:rsidR="003C704B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)</w:t>
      </w:r>
      <w:r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расходы бюджета на 202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3C704B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 утверждены в размере 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75 306,0</w:t>
      </w:r>
      <w:r w:rsidR="003C704B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рублей. Исполнение расходной части бюджета за 202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3C704B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год составило</w:t>
      </w:r>
      <w:r w:rsidR="002423AE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70 119,1</w:t>
      </w:r>
      <w:r w:rsidR="003C704B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</w:t>
      </w:r>
      <w:r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ыс. рублей или </w:t>
      </w:r>
      <w:r w:rsidR="00A10606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93,1</w:t>
      </w:r>
      <w:r w:rsidR="003C704B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B24759" w:rsidRPr="00A1060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плановых показателей.</w:t>
      </w:r>
    </w:p>
    <w:p w:rsidR="00D00712" w:rsidRPr="00A01798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A017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3C704B" w:rsidRPr="00A017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A01798" w:rsidRPr="00A017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A017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-202</w:t>
      </w:r>
      <w:r w:rsidR="00A01798" w:rsidRPr="00A017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A0179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годы представлена в Таблице 5. </w:t>
      </w:r>
    </w:p>
    <w:p w:rsidR="00B1135B" w:rsidRPr="001B7037" w:rsidRDefault="00B1135B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</w:p>
    <w:p w:rsidR="00D00712" w:rsidRPr="001B7037" w:rsidRDefault="003C704B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1B7037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</w:t>
      </w:r>
      <w:r w:rsidR="00D00712" w:rsidRPr="001B7037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5</w:t>
      </w:r>
    </w:p>
    <w:p w:rsidR="003C704B" w:rsidRDefault="003C704B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1B7037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тыс. рублей</w:t>
      </w:r>
    </w:p>
    <w:p w:rsidR="0073621E" w:rsidRPr="001B7037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315"/>
        <w:gridCol w:w="992"/>
        <w:gridCol w:w="992"/>
        <w:gridCol w:w="1136"/>
        <w:gridCol w:w="991"/>
        <w:gridCol w:w="992"/>
        <w:gridCol w:w="1129"/>
      </w:tblGrid>
      <w:tr w:rsidR="00D00712" w:rsidRPr="00D13CBC" w:rsidTr="001B7037">
        <w:trPr>
          <w:trHeight w:val="58"/>
        </w:trPr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D00712" w:rsidRPr="001B7037" w:rsidRDefault="00D00712" w:rsidP="0073621E">
            <w:pPr>
              <w:spacing w:after="0" w:line="240" w:lineRule="auto"/>
              <w:ind w:left="-142" w:right="-147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Раздел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  <w:hideMark/>
          </w:tcPr>
          <w:p w:rsidR="00D00712" w:rsidRPr="001B7037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1720" w:type="pct"/>
            <w:gridSpan w:val="3"/>
            <w:shd w:val="clear" w:color="auto" w:fill="auto"/>
            <w:vAlign w:val="center"/>
            <w:hideMark/>
          </w:tcPr>
          <w:p w:rsidR="00D00712" w:rsidRPr="001B7037" w:rsidRDefault="00804760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</w:t>
            </w:r>
            <w:r w:rsidR="001B7037"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  <w:r w:rsidR="00D00712"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  <w:hideMark/>
          </w:tcPr>
          <w:p w:rsidR="00D00712" w:rsidRPr="001B7037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</w:t>
            </w:r>
            <w:r w:rsidR="001B7037"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</w:tr>
      <w:tr w:rsidR="00804760" w:rsidRPr="00D13CBC" w:rsidTr="001B7037">
        <w:trPr>
          <w:trHeight w:val="439"/>
        </w:trPr>
        <w:tc>
          <w:tcPr>
            <w:tcW w:w="289" w:type="pct"/>
            <w:vMerge/>
            <w:vAlign w:val="center"/>
            <w:hideMark/>
          </w:tcPr>
          <w:p w:rsidR="00804760" w:rsidRPr="001B7037" w:rsidRDefault="00804760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pct"/>
            <w:vMerge/>
            <w:vAlign w:val="center"/>
            <w:hideMark/>
          </w:tcPr>
          <w:p w:rsidR="00804760" w:rsidRPr="001B7037" w:rsidRDefault="00804760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1B7037" w:rsidRDefault="00804760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за 202</w:t>
            </w:r>
            <w:r w:rsidR="001B7037"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год, тыс. рублей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1B7037" w:rsidRDefault="00804760" w:rsidP="0073621E">
            <w:pPr>
              <w:spacing w:after="0" w:line="240" w:lineRule="auto"/>
              <w:ind w:left="-106" w:right="-109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% исполнения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1B7037" w:rsidRDefault="00804760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общем объеме расходов, %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1B7037" w:rsidRDefault="00804760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за 202</w:t>
            </w:r>
            <w:r w:rsidR="001B7037"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год, тыс. рублей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1B7037" w:rsidRDefault="00804760" w:rsidP="0073621E">
            <w:pPr>
              <w:spacing w:after="0" w:line="240" w:lineRule="auto"/>
              <w:ind w:left="-106" w:right="-109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% исполнения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04760" w:rsidRPr="001B7037" w:rsidRDefault="00804760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общем объеме расходов, %</w:t>
            </w:r>
          </w:p>
        </w:tc>
      </w:tr>
      <w:tr w:rsidR="00765701" w:rsidRPr="00D13CBC" w:rsidTr="001B7037">
        <w:trPr>
          <w:trHeight w:val="58"/>
        </w:trPr>
        <w:tc>
          <w:tcPr>
            <w:tcW w:w="289" w:type="pct"/>
            <w:shd w:val="clear" w:color="auto" w:fill="auto"/>
            <w:vAlign w:val="center"/>
            <w:hideMark/>
          </w:tcPr>
          <w:p w:rsidR="00D00712" w:rsidRPr="001B7037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D00712" w:rsidRPr="001B7037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00712" w:rsidRPr="001B7037" w:rsidRDefault="002423AE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00712" w:rsidRPr="001B7037" w:rsidRDefault="002423AE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00712" w:rsidRPr="001B7037" w:rsidRDefault="002423AE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D00712" w:rsidRPr="001B7037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00712" w:rsidRPr="001B7037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00712" w:rsidRPr="001B7037" w:rsidRDefault="00D00712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B7037" w:rsidRPr="00D13CBC" w:rsidTr="001B7037">
        <w:trPr>
          <w:trHeight w:val="112"/>
        </w:trPr>
        <w:tc>
          <w:tcPr>
            <w:tcW w:w="289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10 558,8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81,6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19,8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10 526,2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87,9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15,0</w:t>
            </w:r>
          </w:p>
        </w:tc>
      </w:tr>
      <w:tr w:rsidR="001B7037" w:rsidRPr="00D13CBC" w:rsidTr="001B7037">
        <w:trPr>
          <w:trHeight w:val="288"/>
        </w:trPr>
        <w:tc>
          <w:tcPr>
            <w:tcW w:w="289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261,7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1B7037" w:rsidRPr="00D13CBC" w:rsidTr="001B7037">
        <w:trPr>
          <w:trHeight w:val="59"/>
        </w:trPr>
        <w:tc>
          <w:tcPr>
            <w:tcW w:w="289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96,9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1B7037" w:rsidRPr="00D13CBC" w:rsidTr="001B7037">
        <w:trPr>
          <w:trHeight w:val="305"/>
        </w:trPr>
        <w:tc>
          <w:tcPr>
            <w:tcW w:w="289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25 483,2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38 997,1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97,4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55,6</w:t>
            </w:r>
          </w:p>
        </w:tc>
      </w:tr>
      <w:tr w:rsidR="001B7037" w:rsidRPr="00D13CBC" w:rsidTr="001B7037">
        <w:trPr>
          <w:trHeight w:val="59"/>
        </w:trPr>
        <w:tc>
          <w:tcPr>
            <w:tcW w:w="289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7 686,7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89,9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9 610,9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80,4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13,7</w:t>
            </w:r>
          </w:p>
        </w:tc>
      </w:tr>
      <w:tr w:rsidR="001B7037" w:rsidRPr="00D13CBC" w:rsidTr="001B7037">
        <w:trPr>
          <w:trHeight w:val="288"/>
        </w:trPr>
        <w:tc>
          <w:tcPr>
            <w:tcW w:w="289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315,8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</w:tr>
      <w:tr w:rsidR="001B7037" w:rsidRPr="00D13CBC" w:rsidTr="001B7037">
        <w:trPr>
          <w:trHeight w:val="288"/>
        </w:trPr>
        <w:tc>
          <w:tcPr>
            <w:tcW w:w="289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</w:t>
            </w:r>
          </w:p>
        </w:tc>
      </w:tr>
      <w:tr w:rsidR="001B7037" w:rsidRPr="00D13CBC" w:rsidTr="001B7037">
        <w:trPr>
          <w:trHeight w:val="288"/>
        </w:trPr>
        <w:tc>
          <w:tcPr>
            <w:tcW w:w="289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7 570,1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81,4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8 593,4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12,3</w:t>
            </w:r>
          </w:p>
        </w:tc>
      </w:tr>
      <w:tr w:rsidR="001B7037" w:rsidRPr="00D13CBC" w:rsidTr="001B7037">
        <w:trPr>
          <w:trHeight w:val="288"/>
        </w:trPr>
        <w:tc>
          <w:tcPr>
            <w:tcW w:w="289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1B7037" w:rsidRPr="00D13CBC" w:rsidTr="001B7037">
        <w:trPr>
          <w:trHeight w:val="288"/>
        </w:trPr>
        <w:tc>
          <w:tcPr>
            <w:tcW w:w="289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309,8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309,8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1B7037" w:rsidRPr="00D13CBC" w:rsidTr="001B7037">
        <w:trPr>
          <w:trHeight w:val="288"/>
        </w:trPr>
        <w:tc>
          <w:tcPr>
            <w:tcW w:w="289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1 082,4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96,2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1 135,0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94,2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</w:t>
            </w:r>
          </w:p>
        </w:tc>
      </w:tr>
      <w:tr w:rsidR="001B7037" w:rsidRPr="00D13CBC" w:rsidTr="001B7037">
        <w:trPr>
          <w:trHeight w:val="273"/>
        </w:trPr>
        <w:tc>
          <w:tcPr>
            <w:tcW w:w="1565" w:type="pct"/>
            <w:gridSpan w:val="2"/>
            <w:shd w:val="clear" w:color="auto" w:fill="auto"/>
            <w:vAlign w:val="center"/>
            <w:hideMark/>
          </w:tcPr>
          <w:p w:rsidR="001B7037" w:rsidRPr="001B7037" w:rsidRDefault="001B7037" w:rsidP="0073621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7037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53 202,0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70 119,1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623" w:type="pct"/>
            <w:vAlign w:val="center"/>
          </w:tcPr>
          <w:p w:rsidR="001B7037" w:rsidRPr="001B7037" w:rsidRDefault="001B7037" w:rsidP="00736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B703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100,0</w:t>
            </w:r>
          </w:p>
        </w:tc>
      </w:tr>
    </w:tbl>
    <w:p w:rsidR="00D00712" w:rsidRPr="001B7037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сравнении с уровнем 20</w:t>
      </w:r>
      <w:r w:rsidR="00F0151A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1B7037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расходы бюджета сельского поселения в 202</w:t>
      </w:r>
      <w:r w:rsidR="001B7037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</w:t>
      </w:r>
      <w:r w:rsidR="00F0151A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увеличились </w:t>
      </w:r>
      <w:r w:rsidR="00457D29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1B7037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16 917,3</w:t>
      </w:r>
      <w:r w:rsidR="00D606C6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A873BD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рублей, отмечается </w:t>
      </w:r>
      <w:r w:rsidR="00034F8E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увеличение</w:t>
      </w:r>
      <w:r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процента исполнения бюджета по расходам</w:t>
      </w:r>
      <w:r w:rsidR="00A873BD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D4D58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 </w:t>
      </w:r>
      <w:r w:rsidR="00227CE3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79,1</w:t>
      </w:r>
      <w:r w:rsidR="00536647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D4D58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EA1F10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до </w:t>
      </w:r>
      <w:r w:rsidR="001B7037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93,1</w:t>
      </w:r>
      <w:r w:rsidR="00EA1F10"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</w:t>
      </w:r>
      <w:r w:rsidRPr="001B703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B80CB5" w:rsidRPr="0075308C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Основная доля расходов бюджета поселения </w:t>
      </w:r>
      <w:r w:rsidRPr="005C70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202</w:t>
      </w:r>
      <w:r w:rsidR="005C70CD" w:rsidRPr="005C70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5C70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приходится     на разделы:</w:t>
      </w:r>
      <w:r w:rsidR="00EA1F10" w:rsidRPr="005C70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национальная экономика – </w:t>
      </w:r>
      <w:r w:rsidR="0075308C" w:rsidRPr="005C70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55,6</w:t>
      </w:r>
      <w:r w:rsidR="00EA1F10" w:rsidRPr="005C70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75308C" w:rsidRPr="005C70C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38 997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,1</w:t>
      </w:r>
      <w:r w:rsidR="00EA1F10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 (в 202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EA1F10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–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47,9</w:t>
      </w:r>
      <w:r w:rsidR="00EA1F10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25 483,2</w:t>
      </w:r>
      <w:r w:rsidR="00EA1F10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рублей), общегосударственные вопросы –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15,0</w:t>
      </w:r>
      <w:r w:rsidR="00EA1F10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10 526,2</w:t>
      </w:r>
      <w:r w:rsidR="00EA1F10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(в 202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EA1F10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–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19,8 % </w:t>
      </w:r>
      <w:r w:rsid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или 10 558,8</w:t>
      </w:r>
      <w:r w:rsidR="00EA1F10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)</w:t>
      </w:r>
      <w:r w:rsidR="00B80CB5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, жилищно-коммунальное хозяйство –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13,7</w:t>
      </w:r>
      <w:r w:rsidR="00B80CB5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B80CB5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или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9 610,9</w:t>
      </w:r>
      <w:r w:rsidR="00B80CB5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(в 202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B80CB5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–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14,4 % или 7 686,7 тыс. рублей</w:t>
      </w:r>
      <w:proofErr w:type="gramEnd"/>
      <w:r w:rsidR="00B80CB5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), культура и кинематография –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12,3</w:t>
      </w:r>
      <w:r w:rsidR="00B80CB5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8 593,4</w:t>
      </w:r>
      <w:r w:rsidR="00B80CB5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(в 202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B80CB5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         – </w:t>
      </w:r>
      <w:r w:rsidR="0075308C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14,2 % или 7 570,1</w:t>
      </w:r>
      <w:r w:rsidR="00B80CB5" w:rsidRPr="007530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рублей).</w:t>
      </w:r>
    </w:p>
    <w:p w:rsidR="003E67B8" w:rsidRPr="003E6DAE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По разделу 01</w:t>
      </w:r>
      <w:r w:rsidR="00A10441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00 «Общегосударственные вопросы» расходы исполнены в объеме </w:t>
      </w:r>
      <w:r w:rsidR="003E6DAE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10 526,2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A873BD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3E6DAE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87,9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к плановым назначениям (в 20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3E6DAE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– </w:t>
      </w:r>
      <w:r w:rsidR="003E6DAE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10 558,8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E6DAE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81,6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</w:t>
      </w: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).</w:t>
      </w:r>
    </w:p>
    <w:p w:rsidR="003E67B8" w:rsidRPr="003E6DAE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Расходы в размере </w:t>
      </w:r>
      <w:r w:rsidR="003E6DAE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10 526,2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произведены                           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по следующим направлениям:</w:t>
      </w:r>
    </w:p>
    <w:p w:rsidR="003E67B8" w:rsidRPr="003E6DAE" w:rsidRDefault="003E6DAE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1 564,</w:t>
      </w: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D00712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 – функциониро</w:t>
      </w: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вание главы сельского поселения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;</w:t>
      </w:r>
    </w:p>
    <w:p w:rsidR="00141334" w:rsidRPr="003E6DAE" w:rsidRDefault="003E6DAE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7 443,3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D00712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 – функционирование местной администрации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,       в том числе: </w:t>
      </w: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4 856,1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2 137,7</w:t>
      </w:r>
      <w:r w:rsidR="003E67B8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– расходы на выплаты персоналу,                не отнесенному к муниципальным служащим;</w:t>
      </w:r>
      <w:r w:rsidR="00141334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72A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449,6</w:t>
      </w:r>
      <w:r w:rsidR="00141334" w:rsidRPr="003E6DA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           </w:t>
      </w:r>
      <w:r w:rsidR="00141334" w:rsidRPr="003E6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прочие мероприятия органов местного самоуправления;</w:t>
      </w:r>
    </w:p>
    <w:p w:rsidR="00D00712" w:rsidRPr="003E6DAE" w:rsidRDefault="00572AAA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D00712" w:rsidRPr="003E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B94897" w:rsidRPr="003E6DAE" w:rsidRDefault="003E6DAE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AE">
        <w:rPr>
          <w:rFonts w:ascii="Times New Roman" w:eastAsia="Times New Roman" w:hAnsi="Times New Roman" w:cs="Times New Roman"/>
          <w:sz w:val="28"/>
          <w:szCs w:val="28"/>
          <w:lang w:eastAsia="ru-RU"/>
        </w:rPr>
        <w:t>1 509,0</w:t>
      </w:r>
      <w:r w:rsidR="00B94897" w:rsidRPr="003E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3E6D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102BC" w:rsidRPr="003E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334" w:rsidRPr="003E6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0712" w:rsidRPr="003E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 товаров</w:t>
      </w:r>
      <w:r w:rsidR="009102BC" w:rsidRPr="003E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для муниципальных нужд</w:t>
      </w:r>
      <w:r w:rsidR="00B94897" w:rsidRPr="003E6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96E" w:rsidRPr="001C66C2" w:rsidRDefault="00B94897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proofErr w:type="spellStart"/>
      <w:r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                                       </w:t>
      </w:r>
      <w:r w:rsidR="001C66C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8 557,8</w:t>
      </w:r>
      <w:r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C66C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81,3</w:t>
      </w:r>
      <w:r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общегосударственных расходов                                     (</w:t>
      </w:r>
      <w:r w:rsidR="001C66C2" w:rsidRPr="001C66C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10 526,2</w:t>
      </w:r>
      <w:r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A6731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что также составляет </w:t>
      </w:r>
      <w:r w:rsidR="001C66C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="0024696E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сельского поселения (</w:t>
      </w:r>
      <w:r w:rsidR="001C66C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70 119,1</w:t>
      </w:r>
      <w:r w:rsidR="0024696E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рублей), на исполнени</w:t>
      </w:r>
      <w:r w:rsidR="00B24759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остальных общегосударственных </w:t>
      </w:r>
      <w:r w:rsidR="00D0071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затрачено </w:t>
      </w:r>
      <w:r w:rsidR="001C66C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1 968,4</w:t>
      </w:r>
      <w:r w:rsidR="0024696E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4696E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C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0071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A6731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C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="0024696E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общегосударственных расходов</w:t>
      </w:r>
      <w:r w:rsidR="0024696E" w:rsidRPr="001C6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4696E" w:rsidRPr="00040853" w:rsidRDefault="00D00712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затраты на функционирование главы сельского поселения </w:t>
      </w:r>
      <w:proofErr w:type="spellStart"/>
      <w:r w:rsidR="00A32F16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</w:t>
      </w:r>
      <w:r w:rsidR="000D4988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040853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>8 557,8</w:t>
      </w:r>
      <w:r w:rsidR="0024696E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35F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="0024696E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040853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>79,4</w:t>
      </w:r>
      <w:r w:rsidR="0024696E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размера собственных доходов сельского поселения</w:t>
      </w:r>
      <w:r w:rsidR="0024696E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40853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которые исполнены в объеме</w:t>
      </w:r>
      <w:r w:rsidR="003D1EEC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6E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B235F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657E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853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>10 783,7</w:t>
      </w:r>
      <w:r w:rsidR="0024696E"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47A2F" w:rsidRPr="00E24FB0" w:rsidRDefault="00D00712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02 00 «Национальная оборона» расходы исполнены                    в объеме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261,7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245,4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A2F" w:rsidRPr="00E24FB0" w:rsidRDefault="00D00712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00 «Национальная безопасность и правоохранительная деятельность» расходы исполнены в объеме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287,3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E9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72,3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176,4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96,9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A2F" w:rsidRPr="00E24FB0" w:rsidRDefault="00D00712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38 997,1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97,4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01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25 483,2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A2F" w:rsidRPr="00E24FB0" w:rsidRDefault="00D00712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00 «Жилищно-коммунальное хозяйс</w:t>
      </w:r>
      <w:r w:rsidR="00F4597E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тво» расходы исполнены в объеме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9 610,9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7E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80,4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                            </w:t>
      </w:r>
      <w:r w:rsidR="00BE627E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7 686,7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89,9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A2F" w:rsidRPr="00E24FB0" w:rsidRDefault="00D00712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исполнены              в объеме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315,8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C424A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24FB0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147A2F"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или 100,0 %</w:t>
      </w:r>
      <w:r w:rsidRPr="00E24F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51EE" w:rsidRPr="00F76C23" w:rsidRDefault="00147A2F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расходы исполнены в объеме                  60,0 тыс. рублей или 100,0 %, </w:t>
      </w:r>
      <w:r w:rsidR="00DE51E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1E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рублей или 100,0 %</w:t>
      </w:r>
      <w:r w:rsidR="00DE51E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46E" w:rsidRPr="00F76C23" w:rsidRDefault="00D00712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 00 «Культура и кинематография» расходы исполнены                в объеме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8 593,4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7 570,1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81,4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46E" w:rsidRPr="00F76C23" w:rsidRDefault="0021646E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09 00 «Здравоохранение» расходы исполнены                               в объеме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21,9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 (в 202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28,4 тыс. рублей или 100,0 %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46E" w:rsidRPr="00F76C23" w:rsidRDefault="00D00712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10 00 «Социальная политика» расходы исполнены                 в сумме </w:t>
      </w:r>
      <w:r w:rsidR="00FB5B40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309,8</w:t>
      </w:r>
      <w:r w:rsidR="00A60840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    – 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309,8 тыс. рублей или 100,0 %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355A" w:rsidRPr="00F76C23" w:rsidRDefault="00D00712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00 «Физическая культура и спорт» расходы исполнены  в сумме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1 135,0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94,2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1 082,4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6C23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="0021646E"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F76C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00B3" w:rsidRPr="002C5293" w:rsidRDefault="007C00B3" w:rsidP="007362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293">
        <w:rPr>
          <w:rFonts w:ascii="Times New Roman" w:hAnsi="Times New Roman" w:cs="Times New Roman"/>
          <w:sz w:val="28"/>
          <w:szCs w:val="28"/>
        </w:rPr>
        <w:t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                          в отношении главы не соблюден.</w:t>
      </w:r>
      <w:proofErr w:type="gramEnd"/>
    </w:p>
    <w:p w:rsidR="007C00B3" w:rsidRPr="002C5293" w:rsidRDefault="007C00B3" w:rsidP="00736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93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2C5293">
        <w:rPr>
          <w:rFonts w:ascii="Times New Roman" w:hAnsi="Times New Roman" w:cs="Times New Roman"/>
          <w:sz w:val="28"/>
          <w:szCs w:val="28"/>
        </w:rPr>
        <w:t>фонда оплаты труда главы сельского поселения</w:t>
      </w:r>
      <w:proofErr w:type="gramEnd"/>
      <w:r w:rsidRPr="002C5293">
        <w:rPr>
          <w:rFonts w:ascii="Times New Roman" w:hAnsi="Times New Roman" w:cs="Times New Roman"/>
          <w:sz w:val="28"/>
          <w:szCs w:val="28"/>
        </w:rPr>
        <w:t xml:space="preserve">                         за 2022 год составило – </w:t>
      </w:r>
      <w:r w:rsidR="002C5293" w:rsidRPr="002C5293">
        <w:rPr>
          <w:rFonts w:ascii="Times New Roman" w:hAnsi="Times New Roman" w:cs="Times New Roman"/>
          <w:sz w:val="28"/>
          <w:szCs w:val="28"/>
        </w:rPr>
        <w:t>1 133,1</w:t>
      </w:r>
      <w:r w:rsidRPr="002C5293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 </w:t>
      </w:r>
      <w:r w:rsidR="002C5293" w:rsidRPr="002C5293">
        <w:rPr>
          <w:rFonts w:ascii="Times New Roman" w:hAnsi="Times New Roman" w:cs="Times New Roman"/>
          <w:sz w:val="28"/>
          <w:szCs w:val="28"/>
        </w:rPr>
        <w:t>1 092,7</w:t>
      </w:r>
      <w:r w:rsidRPr="002C5293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составило </w:t>
      </w:r>
      <w:r w:rsidR="002C5293" w:rsidRPr="002C5293">
        <w:rPr>
          <w:rFonts w:ascii="Times New Roman" w:hAnsi="Times New Roman" w:cs="Times New Roman"/>
          <w:sz w:val="28"/>
          <w:szCs w:val="28"/>
        </w:rPr>
        <w:t>40,4</w:t>
      </w:r>
      <w:r w:rsidRPr="002C529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C5293" w:rsidRPr="002C5293" w:rsidRDefault="007C00B3" w:rsidP="00736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93">
        <w:rPr>
          <w:rFonts w:ascii="Times New Roman" w:hAnsi="Times New Roman" w:cs="Times New Roman"/>
          <w:sz w:val="28"/>
          <w:szCs w:val="28"/>
        </w:rPr>
        <w:t xml:space="preserve">Причины превышения данного норматива </w:t>
      </w:r>
      <w:r w:rsidR="002C5293" w:rsidRPr="002C5293">
        <w:rPr>
          <w:rFonts w:ascii="Times New Roman" w:hAnsi="Times New Roman" w:cs="Times New Roman"/>
          <w:sz w:val="28"/>
          <w:szCs w:val="28"/>
        </w:rPr>
        <w:t xml:space="preserve">не </w:t>
      </w:r>
      <w:r w:rsidRPr="002C5293">
        <w:rPr>
          <w:rFonts w:ascii="Times New Roman" w:hAnsi="Times New Roman" w:cs="Times New Roman"/>
          <w:sz w:val="28"/>
          <w:szCs w:val="28"/>
        </w:rPr>
        <w:t xml:space="preserve">отражены                                       в Пояснительной записке. </w:t>
      </w:r>
    </w:p>
    <w:p w:rsidR="002C5293" w:rsidRPr="002C5293" w:rsidRDefault="002C5293" w:rsidP="007362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293">
        <w:rPr>
          <w:rFonts w:ascii="Times New Roman" w:hAnsi="Times New Roman" w:cs="Times New Roman"/>
          <w:sz w:val="28"/>
          <w:szCs w:val="28"/>
        </w:rPr>
        <w:lastRenderedPageBreak/>
        <w:t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                          в отношении муниципальных служащих сельского поселения                соблюден.</w:t>
      </w:r>
      <w:proofErr w:type="gramEnd"/>
    </w:p>
    <w:p w:rsidR="007C00B3" w:rsidRPr="002C5293" w:rsidRDefault="007C00B3" w:rsidP="00736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93">
        <w:rPr>
          <w:rFonts w:ascii="Times New Roman" w:hAnsi="Times New Roman" w:cs="Times New Roman"/>
          <w:sz w:val="28"/>
          <w:szCs w:val="28"/>
        </w:rPr>
        <w:t xml:space="preserve">Исполнение фонда оплаты труда муниципальных служащих                               за 2022 год составило – </w:t>
      </w:r>
      <w:r w:rsidR="002C5293" w:rsidRPr="002C5293">
        <w:rPr>
          <w:rFonts w:ascii="Times New Roman" w:hAnsi="Times New Roman" w:cs="Times New Roman"/>
          <w:sz w:val="28"/>
          <w:szCs w:val="28"/>
        </w:rPr>
        <w:t>3 552,9</w:t>
      </w:r>
      <w:r w:rsidRPr="002C5293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 </w:t>
      </w:r>
      <w:r w:rsidR="002C5293" w:rsidRPr="002C5293">
        <w:rPr>
          <w:rFonts w:ascii="Times New Roman" w:hAnsi="Times New Roman" w:cs="Times New Roman"/>
          <w:sz w:val="28"/>
          <w:szCs w:val="28"/>
        </w:rPr>
        <w:t>3 818,2</w:t>
      </w:r>
      <w:r w:rsidRPr="002C529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B2783" w:rsidRPr="00AB0D78" w:rsidRDefault="00B9469E" w:rsidP="0073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содержание органов местного самоуправления  Ханты-Мансийского района на 202</w:t>
      </w:r>
      <w:r w:rsidR="00AB0D78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распоряжением Правительства Ханты-Мансийского автономного </w:t>
      </w:r>
      <w:r w:rsidR="00CC41A9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C41A9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от </w:t>
      </w:r>
      <w:r w:rsidR="00AB0D78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30.07.2021</w:t>
      </w:r>
      <w:r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0D78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-рп «О норматив</w:t>
      </w:r>
      <w:r w:rsidR="00AB0D78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расходов на содержание органов местного самоуправления муниципальных образований Ханты-Мансийского автономного</w:t>
      </w:r>
      <w:r w:rsidR="00CC41A9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C41A9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на 202</w:t>
      </w:r>
      <w:r w:rsidR="00AB0D78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соблюден.</w:t>
      </w:r>
      <w:r w:rsidR="00CC41A9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35B" w:rsidRPr="00AB0D78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AB0D7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  <w:r w:rsidR="00A11A46" w:rsidRPr="00AB0D7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:</w:t>
      </w:r>
    </w:p>
    <w:p w:rsidR="00A11A46" w:rsidRPr="00450E9D" w:rsidRDefault="00D00712" w:rsidP="0073621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представлен в </w:t>
      </w:r>
      <w:r w:rsidR="0015461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</w:t>
      </w: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450E9D" w:rsidRDefault="00D00712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lastRenderedPageBreak/>
        <w:t>Анализ основных форм годового отчета:</w:t>
      </w:r>
    </w:p>
    <w:p w:rsidR="003D16FD" w:rsidRPr="00450E9D" w:rsidRDefault="003D16FD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1) </w:t>
      </w:r>
      <w:r w:rsidR="00D00712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D00712" w:rsidRPr="00450E9D" w:rsidRDefault="00D00712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 на 01 января 202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</w:t>
      </w:r>
      <w:r w:rsidR="003D16F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именных показателей) ф. 0503124 </w:t>
      </w: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«Отчет о кассовом поступлении и выбытии бюджетных средств».</w:t>
      </w:r>
    </w:p>
    <w:p w:rsidR="00D00712" w:rsidRPr="00450E9D" w:rsidRDefault="00D00712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</w:t>
      </w:r>
      <w:r w:rsidR="003D16F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</w:t>
      </w: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proofErr w:type="spellStart"/>
      <w:r w:rsidR="00A32F16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proofErr w:type="spellStart"/>
      <w:r w:rsidR="00A32F16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2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.12.202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22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 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 и плановый период 202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-202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</w:t>
      </w:r>
      <w:r w:rsidR="00450E9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годы»</w:t>
      </w:r>
      <w:r w:rsidR="00613B19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</w:t>
      </w: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отклонения</w:t>
      </w:r>
      <w:r w:rsidR="003D16FD"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50E9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 выявлены.</w:t>
      </w:r>
    </w:p>
    <w:p w:rsidR="003D16FD" w:rsidRPr="003F0F07" w:rsidRDefault="003D16FD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F0F0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2) Баланс исполнения бюджета (ф. 0503120).</w:t>
      </w:r>
    </w:p>
    <w:p w:rsidR="00BC4300" w:rsidRPr="003F0F07" w:rsidRDefault="003D16FD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3F0F0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сформирован по состоянию</w:t>
      </w:r>
      <w:r w:rsidR="003D4B98" w:rsidRPr="003F0F0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F0F0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01 января 202</w:t>
      </w:r>
      <w:r w:rsidR="003F0F07" w:rsidRPr="003F0F0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ED1002" w:rsidRPr="003F0F0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3F0F0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3F0F0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показателей.</w:t>
      </w:r>
    </w:p>
    <w:p w:rsidR="00042EF6" w:rsidRPr="00F06903" w:rsidRDefault="003D16FD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0503168) и составляют на конец года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16 928 739,87</w:t>
      </w:r>
      <w:r w:rsidR="00BC4300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BC4300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(на начало года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14 059 361,87 рубль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                              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13 051 032,53</w:t>
      </w:r>
      <w:r w:rsidR="00042EF6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11 703 649,57 рублей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</w:t>
      </w:r>
      <w:r w:rsidR="00042EF6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202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042EF6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произошло увеличение объемов нефинансовых активов в части остаточной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стоимости основных средств на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3 067 042,89</w:t>
      </w:r>
      <w:r w:rsidR="00042EF6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или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102,4</w:t>
      </w:r>
      <w:r w:rsidR="00042EF6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%.</w:t>
      </w:r>
    </w:p>
    <w:p w:rsidR="003D16FD" w:rsidRPr="00F06903" w:rsidRDefault="003D16FD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5A1970" w:rsidRPr="00F06903" w:rsidRDefault="005A1970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3) Отчет о финансовых результатах деятельности (ф. 0503121).</w:t>
      </w:r>
    </w:p>
    <w:p w:rsidR="005A1970" w:rsidRPr="00F06903" w:rsidRDefault="005A1970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Общая сумма доходов по бюджетной деятельности</w:t>
      </w:r>
      <w:r w:rsidR="004930BA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69 755 888,68</w:t>
      </w:r>
      <w:r w:rsidR="004930BA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рублей сложилась в результате начисления налоговых доходов в сумме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11 039 913,31</w:t>
      </w:r>
      <w:r w:rsidR="004930BA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4930BA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649 304,97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доходов от оказания платных услуг (работ), компенсаций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затрат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280 962,46</w:t>
      </w:r>
      <w:r w:rsidR="004930BA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доходов от операций с активами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(минус)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2 206 375,18</w:t>
      </w:r>
      <w:r w:rsidR="004930BA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4930BA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безвозмездных денежных поступлений текущего характера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57 215 073,12</w:t>
      </w:r>
      <w:r w:rsidR="004930BA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proofErr w:type="gramEnd"/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безвозмездных </w:t>
      </w:r>
      <w:proofErr w:type="spellStart"/>
      <w:r w:rsidR="004930BA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денежных</w:t>
      </w:r>
      <w:proofErr w:type="spellEnd"/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поступлений</w:t>
      </w:r>
      <w:r w:rsid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 сектор государственного управления 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2 777 010,0</w:t>
      </w:r>
      <w:r w:rsidR="004930BA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F06903"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F0690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EF15B9" w:rsidRPr="00A92281" w:rsidRDefault="005A1970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66 833 758,72</w:t>
      </w:r>
      <w:r w:rsidR="004930BA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рублей, из них: на оплату труда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 начисления – 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15 598 102,92</w:t>
      </w:r>
      <w:r w:rsidR="004930BA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23,3</w:t>
      </w:r>
      <w:r w:rsidR="004930BA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%), на приобретение работ, услуг – 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31 009 388,43</w:t>
      </w:r>
      <w:r w:rsidR="004930BA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46,4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%), безвозмездные перечисления бюджетам </w:t>
      </w:r>
      <w:r w:rsid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1 076 473,35 рубля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1,6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%), расходы на социальное обеспечение </w:t>
      </w:r>
      <w:r w:rsid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400 951,80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ь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0,7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%), расходы по операциям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активами 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18 690 487,92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28,0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прочие</w:t>
      </w:r>
      <w:proofErr w:type="gramEnd"/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расходы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58 354,30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A92281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0,01</w:t>
      </w:r>
      <w:r w:rsidR="00EF15B9"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9228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%).</w:t>
      </w:r>
    </w:p>
    <w:p w:rsidR="000013D3" w:rsidRPr="00D27D05" w:rsidRDefault="005A1970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Чистый операционный результат по бюджетно</w:t>
      </w:r>
      <w:r w:rsidR="000013D3"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й деятельности сложился в сумме </w:t>
      </w:r>
      <w:r w:rsidR="00D27D05"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2 922 129,96</w:t>
      </w:r>
      <w:r w:rsidR="000013D3"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рублей, что соответствует финансовому результату согласно балансу исполнения бюджета</w:t>
      </w:r>
      <w:r w:rsidR="000013D3"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ф. 0503120 </w:t>
      </w:r>
      <w:r w:rsidR="000013D3"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</w:t>
      </w: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(стр. 560 гр. 8 – гр. 5).</w:t>
      </w:r>
    </w:p>
    <w:p w:rsidR="005A1970" w:rsidRPr="005C70CD" w:rsidRDefault="005A1970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При проведении сверки </w:t>
      </w:r>
      <w:r w:rsidRPr="005C70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Отчета о финансовых результатах деятельности ф. 0503121 со Справкой по заключению счетов бюджетного учета отчетного финансового года ф. 0503110 на 01.01.202</w:t>
      </w:r>
      <w:r w:rsidR="005C70CD" w:rsidRPr="005C70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5C70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591296" w:rsidRPr="00D27D05" w:rsidRDefault="00591296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C70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4) Отчет о движении денежных средств (ф. 0503123).</w:t>
      </w:r>
    </w:p>
    <w:p w:rsidR="00591296" w:rsidRPr="00D27D05" w:rsidRDefault="00591296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591296" w:rsidRPr="00D27D05" w:rsidRDefault="00591296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D27D05"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68 670 175,94</w:t>
      </w: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в разделе «Выбытия» отражены расходы бюджета в размере – </w:t>
      </w:r>
      <w:r w:rsidR="00D27D05"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70 119 102,90</w:t>
      </w: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рубля, в разделе «Изменение остатков средств» отражена разница между расходами                        и доходами бюджета  в размере –</w:t>
      </w:r>
      <w:r w:rsidR="00D27D05"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1 448 926,96</w:t>
      </w: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рублей.  </w:t>
      </w:r>
    </w:p>
    <w:p w:rsidR="00591296" w:rsidRPr="00D27D05" w:rsidRDefault="00591296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591296" w:rsidRPr="00D27D05" w:rsidRDefault="00591296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27D0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5) Пояснительная записка (ф. 0503160).</w:t>
      </w:r>
    </w:p>
    <w:p w:rsidR="0073621E" w:rsidRPr="00A0614A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hAnsi="Times New Roman" w:cs="Times New Roman"/>
          <w:sz w:val="28"/>
          <w:szCs w:val="28"/>
        </w:rPr>
        <w:t>Раздел 1 «Организационная структура субъекта бюджетной отчетности» Пояснительной записки не содержит, предусмотренной  Инструкцией 191н, информации об исполнителе (ФИО, должность) составившем бухгалтерскую отчетность.</w:t>
      </w:r>
    </w:p>
    <w:p w:rsidR="0073621E" w:rsidRPr="00A0614A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«Результаты деятельности субъекта бюджетной отчетности» Пояснительной записки не содержит, предусмотренной  Инструкцией 191н </w:t>
      </w:r>
      <w:r w:rsidRP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</w:t>
      </w:r>
      <w:r w:rsidRPr="00A0614A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                    и сохранности основных средств; характеристики комплектности.</w:t>
      </w:r>
    </w:p>
    <w:p w:rsidR="0073621E" w:rsidRPr="0073621E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hAnsi="Times New Roman" w:cs="Times New Roman"/>
          <w:sz w:val="28"/>
          <w:szCs w:val="28"/>
        </w:rPr>
        <w:t xml:space="preserve">В раздел 5 «Прочие вопросы деятельности субъекта бюджетной отчетности» в соответствии с содержанием пунктов 8, 152 Инструкции               № 191н в составе годовой отчетности в связи с отсутствием числовых показателей не представлены необходимые формы отчетности, данный </w:t>
      </w:r>
      <w:r w:rsidRPr="0073621E">
        <w:rPr>
          <w:rFonts w:ascii="Times New Roman" w:hAnsi="Times New Roman" w:cs="Times New Roman"/>
          <w:sz w:val="28"/>
          <w:szCs w:val="28"/>
        </w:rPr>
        <w:t>факт отражен в Пояснительной записке (ф. 0503160).</w:t>
      </w:r>
    </w:p>
    <w:p w:rsidR="00591296" w:rsidRPr="0073621E" w:rsidRDefault="00591296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Проведение внешней проверки годового отчета за 202</w:t>
      </w:r>
      <w:r w:rsid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</w:t>
      </w:r>
      <w:r w:rsidR="00AF635E"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</w:t>
      </w:r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             на выборочной основе.</w:t>
      </w:r>
    </w:p>
    <w:p w:rsidR="00AF635E" w:rsidRPr="00D13CBC" w:rsidRDefault="00AF635E" w:rsidP="007362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AF635E" w:rsidRPr="0073621E" w:rsidRDefault="00D00712" w:rsidP="007362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73621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AF635E" w:rsidRPr="0073621E" w:rsidRDefault="00D00712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</w:t>
      </w:r>
      <w:proofErr w:type="spellStart"/>
      <w:r w:rsidR="00A32F16"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AF635E"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</w:t>
      </w:r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</w:t>
      </w:r>
      <w:r w:rsidR="0073621E"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AF635E" w:rsidRPr="0073621E" w:rsidRDefault="00D00712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1) утвердить годовой отчет сельского поселения </w:t>
      </w:r>
      <w:proofErr w:type="spellStart"/>
      <w:r w:rsidR="00A32F16"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E2944"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с учетом </w:t>
      </w:r>
      <w:r w:rsidR="00AF635E"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замечаний К</w:t>
      </w:r>
      <w:r w:rsidR="004E2944"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AF635E" w:rsidRPr="0073621E" w:rsidRDefault="00D00712" w:rsidP="0073621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2) рекомендовать муниципальному образованию «Сельское поселение </w:t>
      </w:r>
      <w:proofErr w:type="spellStart"/>
      <w:r w:rsidR="00A32F16"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73621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»:</w:t>
      </w:r>
    </w:p>
    <w:p w:rsidR="0073621E" w:rsidRPr="00D61D1B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предоставление </w:t>
      </w:r>
      <w:proofErr w:type="gramStart"/>
      <w:r w:rsidRPr="00D61D1B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D61D1B">
        <w:rPr>
          <w:rFonts w:ascii="Times New Roman" w:hAnsi="Times New Roman" w:cs="Times New Roman"/>
          <w:sz w:val="28"/>
          <w:szCs w:val="28"/>
        </w:rPr>
        <w:t xml:space="preserve"> Сибирский об утверждении отчета об исполнении бюджета сельского поселения Сибирский за соответствующий финансовый год</w:t>
      </w: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621E" w:rsidRPr="00D61D1B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качество бюджетного планирования расходов бюджета сельского поселения;</w:t>
      </w:r>
    </w:p>
    <w:p w:rsidR="0073621E" w:rsidRPr="00D61D1B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73621E" w:rsidRDefault="0073621E" w:rsidP="007362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соблюдение норматива, установленного постановлением Правительства ХМАО – Югры от 23.08.2019 № 278-п      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      </w:t>
      </w:r>
      <w:proofErr w:type="gramStart"/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Югре».</w:t>
      </w:r>
    </w:p>
    <w:p w:rsidR="000336EC" w:rsidRPr="00D13CBC" w:rsidRDefault="000336EC" w:rsidP="00D11B18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</w:p>
    <w:p w:rsidR="000336EC" w:rsidRPr="00785704" w:rsidRDefault="000336EC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18"/>
          <w:szCs w:val="18"/>
          <w:highlight w:val="yellow"/>
          <w:lang w:eastAsia="ru-RU"/>
        </w:rPr>
      </w:pPr>
      <w:bookmarkStart w:id="0" w:name="_GoBack"/>
      <w:bookmarkEnd w:id="0"/>
    </w:p>
    <w:sectPr w:rsidR="000336EC" w:rsidRPr="00785704" w:rsidSect="000D4988">
      <w:footerReference w:type="default" r:id="rId8"/>
      <w:footerReference w:type="firs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13" w:rsidRDefault="00154613" w:rsidP="00617B40">
      <w:pPr>
        <w:spacing w:after="0" w:line="240" w:lineRule="auto"/>
      </w:pPr>
      <w:r>
        <w:separator/>
      </w:r>
    </w:p>
  </w:endnote>
  <w:endnote w:type="continuationSeparator" w:id="0">
    <w:p w:rsidR="00154613" w:rsidRDefault="0015461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958324"/>
      <w:docPartObj>
        <w:docPartGallery w:val="Page Numbers (Bottom of Page)"/>
        <w:docPartUnique/>
      </w:docPartObj>
    </w:sdtPr>
    <w:sdtContent>
      <w:p w:rsidR="00154613" w:rsidRDefault="009B140A">
        <w:pPr>
          <w:pStyle w:val="a8"/>
          <w:jc w:val="right"/>
        </w:pPr>
        <w:r>
          <w:fldChar w:fldCharType="begin"/>
        </w:r>
        <w:r w:rsidR="00154613">
          <w:instrText>PAGE   \* MERGEFORMAT</w:instrText>
        </w:r>
        <w:r>
          <w:fldChar w:fldCharType="separate"/>
        </w:r>
        <w:r w:rsidR="00FC0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613" w:rsidRDefault="00154613">
    <w:pPr>
      <w:pStyle w:val="a8"/>
    </w:pPr>
  </w:p>
  <w:p w:rsidR="00154613" w:rsidRDefault="00154613" w:rsidP="007C2A21">
    <w:pPr>
      <w:pStyle w:val="a8"/>
      <w:tabs>
        <w:tab w:val="clear" w:pos="4677"/>
        <w:tab w:val="clear" w:pos="9355"/>
        <w:tab w:val="left" w:pos="103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3" w:rsidRDefault="00154613">
    <w:pPr>
      <w:pStyle w:val="a8"/>
      <w:jc w:val="right"/>
    </w:pPr>
  </w:p>
  <w:p w:rsidR="00154613" w:rsidRDefault="00154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13" w:rsidRDefault="00154613" w:rsidP="00617B40">
      <w:pPr>
        <w:spacing w:after="0" w:line="240" w:lineRule="auto"/>
      </w:pPr>
      <w:r>
        <w:separator/>
      </w:r>
    </w:p>
  </w:footnote>
  <w:footnote w:type="continuationSeparator" w:id="0">
    <w:p w:rsidR="00154613" w:rsidRDefault="0015461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B775E8"/>
    <w:multiLevelType w:val="hybridMultilevel"/>
    <w:tmpl w:val="358C8B44"/>
    <w:lvl w:ilvl="0" w:tplc="647A0FC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3D3"/>
    <w:rsid w:val="00001CD5"/>
    <w:rsid w:val="000059B5"/>
    <w:rsid w:val="00006C71"/>
    <w:rsid w:val="00006F54"/>
    <w:rsid w:val="00012153"/>
    <w:rsid w:val="00017702"/>
    <w:rsid w:val="0002091E"/>
    <w:rsid w:val="00022709"/>
    <w:rsid w:val="00025BC3"/>
    <w:rsid w:val="00025E54"/>
    <w:rsid w:val="000336EC"/>
    <w:rsid w:val="00033B3F"/>
    <w:rsid w:val="00033C92"/>
    <w:rsid w:val="00034F8E"/>
    <w:rsid w:val="0003541E"/>
    <w:rsid w:val="00035DEA"/>
    <w:rsid w:val="00040853"/>
    <w:rsid w:val="00041CC3"/>
    <w:rsid w:val="00042EF6"/>
    <w:rsid w:val="000462DC"/>
    <w:rsid w:val="000470AF"/>
    <w:rsid w:val="0005194A"/>
    <w:rsid w:val="000553F6"/>
    <w:rsid w:val="00056C89"/>
    <w:rsid w:val="00061CCD"/>
    <w:rsid w:val="0006491A"/>
    <w:rsid w:val="000656A9"/>
    <w:rsid w:val="00066C92"/>
    <w:rsid w:val="00067721"/>
    <w:rsid w:val="00067EE5"/>
    <w:rsid w:val="000805A8"/>
    <w:rsid w:val="000821E2"/>
    <w:rsid w:val="000842A8"/>
    <w:rsid w:val="00086F32"/>
    <w:rsid w:val="000908D3"/>
    <w:rsid w:val="000918D5"/>
    <w:rsid w:val="00091F64"/>
    <w:rsid w:val="00093DEE"/>
    <w:rsid w:val="0009485B"/>
    <w:rsid w:val="00094C48"/>
    <w:rsid w:val="00094C89"/>
    <w:rsid w:val="000968DA"/>
    <w:rsid w:val="00097E54"/>
    <w:rsid w:val="000A00F5"/>
    <w:rsid w:val="000A127E"/>
    <w:rsid w:val="000A20DE"/>
    <w:rsid w:val="000A2CC9"/>
    <w:rsid w:val="000A2DED"/>
    <w:rsid w:val="000B1279"/>
    <w:rsid w:val="000B2960"/>
    <w:rsid w:val="000B2B97"/>
    <w:rsid w:val="000B2CB0"/>
    <w:rsid w:val="000B30E4"/>
    <w:rsid w:val="000B3E99"/>
    <w:rsid w:val="000B4C48"/>
    <w:rsid w:val="000B6BD3"/>
    <w:rsid w:val="000C2F85"/>
    <w:rsid w:val="000D08B4"/>
    <w:rsid w:val="000D109A"/>
    <w:rsid w:val="000D3218"/>
    <w:rsid w:val="000D4988"/>
    <w:rsid w:val="000D5690"/>
    <w:rsid w:val="000D6BD5"/>
    <w:rsid w:val="000E2AD9"/>
    <w:rsid w:val="000E4549"/>
    <w:rsid w:val="000E4D41"/>
    <w:rsid w:val="000E5C02"/>
    <w:rsid w:val="000E7591"/>
    <w:rsid w:val="000E76EF"/>
    <w:rsid w:val="000F17E5"/>
    <w:rsid w:val="000F242D"/>
    <w:rsid w:val="00101134"/>
    <w:rsid w:val="00102910"/>
    <w:rsid w:val="00106AD8"/>
    <w:rsid w:val="001076AF"/>
    <w:rsid w:val="00107C8A"/>
    <w:rsid w:val="00110C6D"/>
    <w:rsid w:val="00111FFF"/>
    <w:rsid w:val="00112516"/>
    <w:rsid w:val="00113D3B"/>
    <w:rsid w:val="00113FCB"/>
    <w:rsid w:val="00117C3C"/>
    <w:rsid w:val="00120E83"/>
    <w:rsid w:val="00122DF3"/>
    <w:rsid w:val="0012657E"/>
    <w:rsid w:val="00132624"/>
    <w:rsid w:val="00133BD8"/>
    <w:rsid w:val="00134E46"/>
    <w:rsid w:val="00135FB0"/>
    <w:rsid w:val="00137AE0"/>
    <w:rsid w:val="00141334"/>
    <w:rsid w:val="0014281E"/>
    <w:rsid w:val="0014357D"/>
    <w:rsid w:val="00144957"/>
    <w:rsid w:val="00147A2F"/>
    <w:rsid w:val="001501E9"/>
    <w:rsid w:val="001508C8"/>
    <w:rsid w:val="00150967"/>
    <w:rsid w:val="00152485"/>
    <w:rsid w:val="00153726"/>
    <w:rsid w:val="00154613"/>
    <w:rsid w:val="00155BBC"/>
    <w:rsid w:val="0016100C"/>
    <w:rsid w:val="00162633"/>
    <w:rsid w:val="00167936"/>
    <w:rsid w:val="00172408"/>
    <w:rsid w:val="00173D4A"/>
    <w:rsid w:val="00176072"/>
    <w:rsid w:val="001769D2"/>
    <w:rsid w:val="00177CCA"/>
    <w:rsid w:val="001801ED"/>
    <w:rsid w:val="001803B1"/>
    <w:rsid w:val="001805A1"/>
    <w:rsid w:val="00182AA0"/>
    <w:rsid w:val="00182B80"/>
    <w:rsid w:val="001847D2"/>
    <w:rsid w:val="00185C17"/>
    <w:rsid w:val="0018600B"/>
    <w:rsid w:val="00186355"/>
    <w:rsid w:val="00186A59"/>
    <w:rsid w:val="00194C2B"/>
    <w:rsid w:val="001A2BF7"/>
    <w:rsid w:val="001A5D45"/>
    <w:rsid w:val="001A5E78"/>
    <w:rsid w:val="001A60D2"/>
    <w:rsid w:val="001B2783"/>
    <w:rsid w:val="001B4B8E"/>
    <w:rsid w:val="001B4EFA"/>
    <w:rsid w:val="001B7037"/>
    <w:rsid w:val="001C13CB"/>
    <w:rsid w:val="001C44C3"/>
    <w:rsid w:val="001C5C3F"/>
    <w:rsid w:val="001C66C2"/>
    <w:rsid w:val="001D424C"/>
    <w:rsid w:val="001D5937"/>
    <w:rsid w:val="001D6A68"/>
    <w:rsid w:val="001E1A8B"/>
    <w:rsid w:val="001E2604"/>
    <w:rsid w:val="001E2E40"/>
    <w:rsid w:val="001E3D05"/>
    <w:rsid w:val="001F493C"/>
    <w:rsid w:val="001F6244"/>
    <w:rsid w:val="001F634C"/>
    <w:rsid w:val="00202407"/>
    <w:rsid w:val="00206006"/>
    <w:rsid w:val="0020722C"/>
    <w:rsid w:val="0021355A"/>
    <w:rsid w:val="00215BC8"/>
    <w:rsid w:val="00216170"/>
    <w:rsid w:val="0021646E"/>
    <w:rsid w:val="00216931"/>
    <w:rsid w:val="0021693B"/>
    <w:rsid w:val="00216D6B"/>
    <w:rsid w:val="0022451A"/>
    <w:rsid w:val="00224F51"/>
    <w:rsid w:val="00225C7D"/>
    <w:rsid w:val="00227CE3"/>
    <w:rsid w:val="002300FD"/>
    <w:rsid w:val="00231472"/>
    <w:rsid w:val="00233460"/>
    <w:rsid w:val="00234040"/>
    <w:rsid w:val="002357FC"/>
    <w:rsid w:val="00237586"/>
    <w:rsid w:val="0024010A"/>
    <w:rsid w:val="00240406"/>
    <w:rsid w:val="002423AE"/>
    <w:rsid w:val="00243BEB"/>
    <w:rsid w:val="00243C3D"/>
    <w:rsid w:val="002452E9"/>
    <w:rsid w:val="0024696E"/>
    <w:rsid w:val="0025191C"/>
    <w:rsid w:val="002529F0"/>
    <w:rsid w:val="002556D7"/>
    <w:rsid w:val="002557DB"/>
    <w:rsid w:val="00255B2F"/>
    <w:rsid w:val="00255FBB"/>
    <w:rsid w:val="00256C72"/>
    <w:rsid w:val="00261D49"/>
    <w:rsid w:val="00266F18"/>
    <w:rsid w:val="00267E60"/>
    <w:rsid w:val="002725BB"/>
    <w:rsid w:val="00273148"/>
    <w:rsid w:val="00275BF2"/>
    <w:rsid w:val="002767C8"/>
    <w:rsid w:val="00276FC1"/>
    <w:rsid w:val="0028052E"/>
    <w:rsid w:val="00282230"/>
    <w:rsid w:val="00282639"/>
    <w:rsid w:val="00285006"/>
    <w:rsid w:val="002854B2"/>
    <w:rsid w:val="00287AD0"/>
    <w:rsid w:val="002905FB"/>
    <w:rsid w:val="00290F57"/>
    <w:rsid w:val="00295AB8"/>
    <w:rsid w:val="00297A80"/>
    <w:rsid w:val="002A1F3E"/>
    <w:rsid w:val="002A284A"/>
    <w:rsid w:val="002A40DC"/>
    <w:rsid w:val="002A599B"/>
    <w:rsid w:val="002A75A0"/>
    <w:rsid w:val="002B1FED"/>
    <w:rsid w:val="002B6327"/>
    <w:rsid w:val="002C33AE"/>
    <w:rsid w:val="002C460E"/>
    <w:rsid w:val="002C5293"/>
    <w:rsid w:val="002C64E6"/>
    <w:rsid w:val="002C7468"/>
    <w:rsid w:val="002D0994"/>
    <w:rsid w:val="002D0F43"/>
    <w:rsid w:val="002D14C2"/>
    <w:rsid w:val="002D3482"/>
    <w:rsid w:val="002D3487"/>
    <w:rsid w:val="002D4CDE"/>
    <w:rsid w:val="002D5D63"/>
    <w:rsid w:val="002E04BE"/>
    <w:rsid w:val="002E1428"/>
    <w:rsid w:val="002E5115"/>
    <w:rsid w:val="002F00C8"/>
    <w:rsid w:val="002F456B"/>
    <w:rsid w:val="002F45B4"/>
    <w:rsid w:val="002F4A47"/>
    <w:rsid w:val="002F4CA5"/>
    <w:rsid w:val="002F517E"/>
    <w:rsid w:val="002F7713"/>
    <w:rsid w:val="00300955"/>
    <w:rsid w:val="00300AC6"/>
    <w:rsid w:val="00301280"/>
    <w:rsid w:val="0030628A"/>
    <w:rsid w:val="00306C57"/>
    <w:rsid w:val="00307783"/>
    <w:rsid w:val="0031092A"/>
    <w:rsid w:val="00314E2C"/>
    <w:rsid w:val="00315FFB"/>
    <w:rsid w:val="00316E3B"/>
    <w:rsid w:val="00320BC1"/>
    <w:rsid w:val="00327179"/>
    <w:rsid w:val="003316B4"/>
    <w:rsid w:val="003349BE"/>
    <w:rsid w:val="00340CB3"/>
    <w:rsid w:val="00342F35"/>
    <w:rsid w:val="003437FE"/>
    <w:rsid w:val="00343BF0"/>
    <w:rsid w:val="00343FF5"/>
    <w:rsid w:val="00350157"/>
    <w:rsid w:val="00351DFA"/>
    <w:rsid w:val="00354E5F"/>
    <w:rsid w:val="00357F92"/>
    <w:rsid w:val="003604FB"/>
    <w:rsid w:val="00361E5C"/>
    <w:rsid w:val="0036235C"/>
    <w:rsid w:val="003624D8"/>
    <w:rsid w:val="00362E42"/>
    <w:rsid w:val="0036492B"/>
    <w:rsid w:val="003714E6"/>
    <w:rsid w:val="0037207D"/>
    <w:rsid w:val="00375BB8"/>
    <w:rsid w:val="00375DB6"/>
    <w:rsid w:val="0037785D"/>
    <w:rsid w:val="00380115"/>
    <w:rsid w:val="003824F7"/>
    <w:rsid w:val="00383A61"/>
    <w:rsid w:val="00385016"/>
    <w:rsid w:val="00392A7C"/>
    <w:rsid w:val="00393DAD"/>
    <w:rsid w:val="00394197"/>
    <w:rsid w:val="0039505B"/>
    <w:rsid w:val="00395649"/>
    <w:rsid w:val="00397EFC"/>
    <w:rsid w:val="003A3C67"/>
    <w:rsid w:val="003A56C7"/>
    <w:rsid w:val="003A6274"/>
    <w:rsid w:val="003A71F8"/>
    <w:rsid w:val="003B4560"/>
    <w:rsid w:val="003B5D4F"/>
    <w:rsid w:val="003C007D"/>
    <w:rsid w:val="003C67E4"/>
    <w:rsid w:val="003C6D61"/>
    <w:rsid w:val="003C6EF5"/>
    <w:rsid w:val="003C704B"/>
    <w:rsid w:val="003D09ED"/>
    <w:rsid w:val="003D0B74"/>
    <w:rsid w:val="003D119A"/>
    <w:rsid w:val="003D16FD"/>
    <w:rsid w:val="003D1EEC"/>
    <w:rsid w:val="003D2EF7"/>
    <w:rsid w:val="003D4B98"/>
    <w:rsid w:val="003D7533"/>
    <w:rsid w:val="003D7BD0"/>
    <w:rsid w:val="003E0D9E"/>
    <w:rsid w:val="003E134E"/>
    <w:rsid w:val="003E139D"/>
    <w:rsid w:val="003E242E"/>
    <w:rsid w:val="003E3555"/>
    <w:rsid w:val="003E67B8"/>
    <w:rsid w:val="003E6DAE"/>
    <w:rsid w:val="003F0F07"/>
    <w:rsid w:val="003F17B0"/>
    <w:rsid w:val="003F2416"/>
    <w:rsid w:val="003F3603"/>
    <w:rsid w:val="003F6143"/>
    <w:rsid w:val="004019B1"/>
    <w:rsid w:val="0040273F"/>
    <w:rsid w:val="00404BE7"/>
    <w:rsid w:val="00404D40"/>
    <w:rsid w:val="00406B0B"/>
    <w:rsid w:val="004071FC"/>
    <w:rsid w:val="00407E4A"/>
    <w:rsid w:val="00411E22"/>
    <w:rsid w:val="00417101"/>
    <w:rsid w:val="00417B16"/>
    <w:rsid w:val="00422070"/>
    <w:rsid w:val="00423FDB"/>
    <w:rsid w:val="00426734"/>
    <w:rsid w:val="00427EAD"/>
    <w:rsid w:val="00431272"/>
    <w:rsid w:val="00431555"/>
    <w:rsid w:val="0043169D"/>
    <w:rsid w:val="0043305D"/>
    <w:rsid w:val="004333EE"/>
    <w:rsid w:val="00435130"/>
    <w:rsid w:val="00435313"/>
    <w:rsid w:val="00437317"/>
    <w:rsid w:val="004422C9"/>
    <w:rsid w:val="0044327E"/>
    <w:rsid w:val="00444A8B"/>
    <w:rsid w:val="00444FA4"/>
    <w:rsid w:val="0044500A"/>
    <w:rsid w:val="004458F3"/>
    <w:rsid w:val="00445A4F"/>
    <w:rsid w:val="0045099B"/>
    <w:rsid w:val="00450E9D"/>
    <w:rsid w:val="0045145D"/>
    <w:rsid w:val="0045200A"/>
    <w:rsid w:val="0045359C"/>
    <w:rsid w:val="00454BA5"/>
    <w:rsid w:val="00455B5B"/>
    <w:rsid w:val="00456897"/>
    <w:rsid w:val="00457D29"/>
    <w:rsid w:val="00460094"/>
    <w:rsid w:val="004601B9"/>
    <w:rsid w:val="0046042F"/>
    <w:rsid w:val="00462C1F"/>
    <w:rsid w:val="00465FC6"/>
    <w:rsid w:val="00470F18"/>
    <w:rsid w:val="0047340F"/>
    <w:rsid w:val="00474E52"/>
    <w:rsid w:val="0047680A"/>
    <w:rsid w:val="00477D2F"/>
    <w:rsid w:val="004807D8"/>
    <w:rsid w:val="00480933"/>
    <w:rsid w:val="00480AAA"/>
    <w:rsid w:val="00480E20"/>
    <w:rsid w:val="004824C4"/>
    <w:rsid w:val="00482C2F"/>
    <w:rsid w:val="00483FA3"/>
    <w:rsid w:val="004918AD"/>
    <w:rsid w:val="004930BA"/>
    <w:rsid w:val="004972E4"/>
    <w:rsid w:val="004A41AA"/>
    <w:rsid w:val="004B1CC6"/>
    <w:rsid w:val="004B28BF"/>
    <w:rsid w:val="004B3FD1"/>
    <w:rsid w:val="004B474E"/>
    <w:rsid w:val="004B7BFB"/>
    <w:rsid w:val="004C069C"/>
    <w:rsid w:val="004C18FD"/>
    <w:rsid w:val="004C5642"/>
    <w:rsid w:val="004C56AC"/>
    <w:rsid w:val="004C7125"/>
    <w:rsid w:val="004D34A1"/>
    <w:rsid w:val="004D4D58"/>
    <w:rsid w:val="004D51FE"/>
    <w:rsid w:val="004D5C4A"/>
    <w:rsid w:val="004D7234"/>
    <w:rsid w:val="004D7374"/>
    <w:rsid w:val="004E03E3"/>
    <w:rsid w:val="004E2944"/>
    <w:rsid w:val="004E77F4"/>
    <w:rsid w:val="004F3694"/>
    <w:rsid w:val="004F36A7"/>
    <w:rsid w:val="004F4F93"/>
    <w:rsid w:val="004F5B25"/>
    <w:rsid w:val="004F72DA"/>
    <w:rsid w:val="004F7CDE"/>
    <w:rsid w:val="00500451"/>
    <w:rsid w:val="00500ACB"/>
    <w:rsid w:val="00501EF8"/>
    <w:rsid w:val="00503884"/>
    <w:rsid w:val="00514E41"/>
    <w:rsid w:val="00515F33"/>
    <w:rsid w:val="00516826"/>
    <w:rsid w:val="0052400F"/>
    <w:rsid w:val="005247F7"/>
    <w:rsid w:val="00526701"/>
    <w:rsid w:val="00531B97"/>
    <w:rsid w:val="00532CA8"/>
    <w:rsid w:val="00533C53"/>
    <w:rsid w:val="005365A5"/>
    <w:rsid w:val="00536647"/>
    <w:rsid w:val="00541BE2"/>
    <w:rsid w:val="00543756"/>
    <w:rsid w:val="005439BD"/>
    <w:rsid w:val="0054641E"/>
    <w:rsid w:val="0055449C"/>
    <w:rsid w:val="00554AA1"/>
    <w:rsid w:val="005556E3"/>
    <w:rsid w:val="00557C0A"/>
    <w:rsid w:val="00561148"/>
    <w:rsid w:val="00561D0B"/>
    <w:rsid w:val="00561E5D"/>
    <w:rsid w:val="005642A8"/>
    <w:rsid w:val="00565AC9"/>
    <w:rsid w:val="005662BF"/>
    <w:rsid w:val="0056694C"/>
    <w:rsid w:val="005712A7"/>
    <w:rsid w:val="00572453"/>
    <w:rsid w:val="0057282F"/>
    <w:rsid w:val="00572AAA"/>
    <w:rsid w:val="00574574"/>
    <w:rsid w:val="00574A67"/>
    <w:rsid w:val="0057712A"/>
    <w:rsid w:val="00591296"/>
    <w:rsid w:val="00594FB2"/>
    <w:rsid w:val="005952DA"/>
    <w:rsid w:val="005A1970"/>
    <w:rsid w:val="005A1BA9"/>
    <w:rsid w:val="005A515E"/>
    <w:rsid w:val="005A66B0"/>
    <w:rsid w:val="005A73EC"/>
    <w:rsid w:val="005B2935"/>
    <w:rsid w:val="005B7083"/>
    <w:rsid w:val="005B7369"/>
    <w:rsid w:val="005C3027"/>
    <w:rsid w:val="005C4B03"/>
    <w:rsid w:val="005C70CD"/>
    <w:rsid w:val="005D3957"/>
    <w:rsid w:val="005E72F9"/>
    <w:rsid w:val="005E7AE0"/>
    <w:rsid w:val="005F0864"/>
    <w:rsid w:val="005F33F4"/>
    <w:rsid w:val="005F5556"/>
    <w:rsid w:val="005F5D24"/>
    <w:rsid w:val="006019C8"/>
    <w:rsid w:val="006033B4"/>
    <w:rsid w:val="00603F91"/>
    <w:rsid w:val="00612B64"/>
    <w:rsid w:val="00613271"/>
    <w:rsid w:val="00613B19"/>
    <w:rsid w:val="006176CE"/>
    <w:rsid w:val="00617B40"/>
    <w:rsid w:val="0062166C"/>
    <w:rsid w:val="00622881"/>
    <w:rsid w:val="006239A5"/>
    <w:rsid w:val="00623C81"/>
    <w:rsid w:val="00623F35"/>
    <w:rsid w:val="00623F5C"/>
    <w:rsid w:val="00624276"/>
    <w:rsid w:val="00626321"/>
    <w:rsid w:val="00626796"/>
    <w:rsid w:val="006308E4"/>
    <w:rsid w:val="00635F9C"/>
    <w:rsid w:val="00636F28"/>
    <w:rsid w:val="00637AA0"/>
    <w:rsid w:val="00642574"/>
    <w:rsid w:val="00652E83"/>
    <w:rsid w:val="006531C8"/>
    <w:rsid w:val="00654A6D"/>
    <w:rsid w:val="00655734"/>
    <w:rsid w:val="006610D5"/>
    <w:rsid w:val="006615CF"/>
    <w:rsid w:val="0066292D"/>
    <w:rsid w:val="006629A8"/>
    <w:rsid w:val="0066430C"/>
    <w:rsid w:val="006722F9"/>
    <w:rsid w:val="00672E3A"/>
    <w:rsid w:val="00674152"/>
    <w:rsid w:val="00681141"/>
    <w:rsid w:val="0068249C"/>
    <w:rsid w:val="00682F5E"/>
    <w:rsid w:val="00690836"/>
    <w:rsid w:val="00691097"/>
    <w:rsid w:val="006912FB"/>
    <w:rsid w:val="006915C7"/>
    <w:rsid w:val="00693428"/>
    <w:rsid w:val="00697093"/>
    <w:rsid w:val="006A5914"/>
    <w:rsid w:val="006A5B30"/>
    <w:rsid w:val="006A6731"/>
    <w:rsid w:val="006B0E92"/>
    <w:rsid w:val="006B1282"/>
    <w:rsid w:val="006B1F1F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95B"/>
    <w:rsid w:val="006D6DCA"/>
    <w:rsid w:val="006E281D"/>
    <w:rsid w:val="006E40B0"/>
    <w:rsid w:val="006F0CDD"/>
    <w:rsid w:val="006F12D0"/>
    <w:rsid w:val="006F23A2"/>
    <w:rsid w:val="006F57B5"/>
    <w:rsid w:val="0070372A"/>
    <w:rsid w:val="00704F6B"/>
    <w:rsid w:val="00706E27"/>
    <w:rsid w:val="00706E65"/>
    <w:rsid w:val="00712366"/>
    <w:rsid w:val="007138BD"/>
    <w:rsid w:val="0071543B"/>
    <w:rsid w:val="00717D5F"/>
    <w:rsid w:val="00722BF3"/>
    <w:rsid w:val="00724604"/>
    <w:rsid w:val="007305F2"/>
    <w:rsid w:val="00731546"/>
    <w:rsid w:val="007343BF"/>
    <w:rsid w:val="0073621E"/>
    <w:rsid w:val="00741A4F"/>
    <w:rsid w:val="007424F9"/>
    <w:rsid w:val="007440CD"/>
    <w:rsid w:val="007440FE"/>
    <w:rsid w:val="007447E0"/>
    <w:rsid w:val="0074772D"/>
    <w:rsid w:val="00751AC4"/>
    <w:rsid w:val="0075308C"/>
    <w:rsid w:val="00754B84"/>
    <w:rsid w:val="007552F5"/>
    <w:rsid w:val="0076039E"/>
    <w:rsid w:val="007605D3"/>
    <w:rsid w:val="00765701"/>
    <w:rsid w:val="007658AD"/>
    <w:rsid w:val="00770857"/>
    <w:rsid w:val="00772197"/>
    <w:rsid w:val="0077481C"/>
    <w:rsid w:val="0077694E"/>
    <w:rsid w:val="00777E75"/>
    <w:rsid w:val="007827FF"/>
    <w:rsid w:val="00785704"/>
    <w:rsid w:val="00785C64"/>
    <w:rsid w:val="00795486"/>
    <w:rsid w:val="00796AEB"/>
    <w:rsid w:val="007A0722"/>
    <w:rsid w:val="007A22CA"/>
    <w:rsid w:val="007A22CF"/>
    <w:rsid w:val="007A7989"/>
    <w:rsid w:val="007A7B11"/>
    <w:rsid w:val="007B4732"/>
    <w:rsid w:val="007B78BF"/>
    <w:rsid w:val="007C00B3"/>
    <w:rsid w:val="007C038E"/>
    <w:rsid w:val="007C2A21"/>
    <w:rsid w:val="007C5828"/>
    <w:rsid w:val="007D09DC"/>
    <w:rsid w:val="007D1762"/>
    <w:rsid w:val="007D3B67"/>
    <w:rsid w:val="007E2983"/>
    <w:rsid w:val="007E6C9D"/>
    <w:rsid w:val="007E7644"/>
    <w:rsid w:val="007F49F2"/>
    <w:rsid w:val="00801422"/>
    <w:rsid w:val="00802119"/>
    <w:rsid w:val="00802ECB"/>
    <w:rsid w:val="00804760"/>
    <w:rsid w:val="00805A4C"/>
    <w:rsid w:val="008065CE"/>
    <w:rsid w:val="00806AD5"/>
    <w:rsid w:val="00812CF1"/>
    <w:rsid w:val="00820114"/>
    <w:rsid w:val="008207F2"/>
    <w:rsid w:val="008213DA"/>
    <w:rsid w:val="00821CFE"/>
    <w:rsid w:val="00822F9D"/>
    <w:rsid w:val="00826513"/>
    <w:rsid w:val="0082712D"/>
    <w:rsid w:val="008273E7"/>
    <w:rsid w:val="00827A88"/>
    <w:rsid w:val="00836DFF"/>
    <w:rsid w:val="00840BB4"/>
    <w:rsid w:val="008417B2"/>
    <w:rsid w:val="008419A3"/>
    <w:rsid w:val="008427AC"/>
    <w:rsid w:val="00842ED9"/>
    <w:rsid w:val="008459BB"/>
    <w:rsid w:val="00846CDD"/>
    <w:rsid w:val="0084713B"/>
    <w:rsid w:val="008508CF"/>
    <w:rsid w:val="00852686"/>
    <w:rsid w:val="00853584"/>
    <w:rsid w:val="008566C8"/>
    <w:rsid w:val="00856AD3"/>
    <w:rsid w:val="00860568"/>
    <w:rsid w:val="00860FC8"/>
    <w:rsid w:val="00865D31"/>
    <w:rsid w:val="00866050"/>
    <w:rsid w:val="00872F7C"/>
    <w:rsid w:val="008736FC"/>
    <w:rsid w:val="00876069"/>
    <w:rsid w:val="0088106F"/>
    <w:rsid w:val="00882227"/>
    <w:rsid w:val="0088368C"/>
    <w:rsid w:val="00886731"/>
    <w:rsid w:val="00887852"/>
    <w:rsid w:val="00891CBA"/>
    <w:rsid w:val="00892F86"/>
    <w:rsid w:val="008932EE"/>
    <w:rsid w:val="008943B9"/>
    <w:rsid w:val="00897CB6"/>
    <w:rsid w:val="008A0FDA"/>
    <w:rsid w:val="008A2D2A"/>
    <w:rsid w:val="008A458D"/>
    <w:rsid w:val="008A55CF"/>
    <w:rsid w:val="008A6130"/>
    <w:rsid w:val="008B2DF3"/>
    <w:rsid w:val="008B4842"/>
    <w:rsid w:val="008B5149"/>
    <w:rsid w:val="008B5DD6"/>
    <w:rsid w:val="008C0AE8"/>
    <w:rsid w:val="008C2ACB"/>
    <w:rsid w:val="008C2E31"/>
    <w:rsid w:val="008C3371"/>
    <w:rsid w:val="008D0C6F"/>
    <w:rsid w:val="008D0FFE"/>
    <w:rsid w:val="008D3058"/>
    <w:rsid w:val="008D52D5"/>
    <w:rsid w:val="008D6252"/>
    <w:rsid w:val="008D6449"/>
    <w:rsid w:val="008E18A5"/>
    <w:rsid w:val="008E2E58"/>
    <w:rsid w:val="008E4601"/>
    <w:rsid w:val="008E7107"/>
    <w:rsid w:val="008F4FB9"/>
    <w:rsid w:val="008F5979"/>
    <w:rsid w:val="008F6E22"/>
    <w:rsid w:val="00900EEA"/>
    <w:rsid w:val="00902452"/>
    <w:rsid w:val="0090296B"/>
    <w:rsid w:val="00902C63"/>
    <w:rsid w:val="00903614"/>
    <w:rsid w:val="00903CF1"/>
    <w:rsid w:val="009054FD"/>
    <w:rsid w:val="00905A7D"/>
    <w:rsid w:val="00905E8E"/>
    <w:rsid w:val="009102BC"/>
    <w:rsid w:val="00911B39"/>
    <w:rsid w:val="00914E58"/>
    <w:rsid w:val="00922398"/>
    <w:rsid w:val="00923D71"/>
    <w:rsid w:val="00924C52"/>
    <w:rsid w:val="00927695"/>
    <w:rsid w:val="009309D6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279D"/>
    <w:rsid w:val="009546AB"/>
    <w:rsid w:val="00957ECF"/>
    <w:rsid w:val="00957F10"/>
    <w:rsid w:val="00961D56"/>
    <w:rsid w:val="00962B7D"/>
    <w:rsid w:val="0096338B"/>
    <w:rsid w:val="0096390C"/>
    <w:rsid w:val="00963E87"/>
    <w:rsid w:val="00964CE0"/>
    <w:rsid w:val="00967D56"/>
    <w:rsid w:val="00970621"/>
    <w:rsid w:val="00972A95"/>
    <w:rsid w:val="0098099E"/>
    <w:rsid w:val="00987B33"/>
    <w:rsid w:val="009917B5"/>
    <w:rsid w:val="00993028"/>
    <w:rsid w:val="009948B1"/>
    <w:rsid w:val="009972B2"/>
    <w:rsid w:val="009A1712"/>
    <w:rsid w:val="009A231B"/>
    <w:rsid w:val="009A34F9"/>
    <w:rsid w:val="009A395B"/>
    <w:rsid w:val="009A448D"/>
    <w:rsid w:val="009A6167"/>
    <w:rsid w:val="009B140A"/>
    <w:rsid w:val="009B35FF"/>
    <w:rsid w:val="009C0855"/>
    <w:rsid w:val="009C0B4A"/>
    <w:rsid w:val="009C122C"/>
    <w:rsid w:val="009C1751"/>
    <w:rsid w:val="009C1D64"/>
    <w:rsid w:val="009D47D4"/>
    <w:rsid w:val="009D4F3A"/>
    <w:rsid w:val="009D5C8F"/>
    <w:rsid w:val="009D65F9"/>
    <w:rsid w:val="009E0073"/>
    <w:rsid w:val="009E1C55"/>
    <w:rsid w:val="009E3D45"/>
    <w:rsid w:val="009E48E3"/>
    <w:rsid w:val="009E6690"/>
    <w:rsid w:val="009F0829"/>
    <w:rsid w:val="009F144A"/>
    <w:rsid w:val="009F2B48"/>
    <w:rsid w:val="009F2E5C"/>
    <w:rsid w:val="009F2F33"/>
    <w:rsid w:val="009F4D45"/>
    <w:rsid w:val="009F617B"/>
    <w:rsid w:val="009F6EC2"/>
    <w:rsid w:val="00A00CCF"/>
    <w:rsid w:val="00A01798"/>
    <w:rsid w:val="00A027EC"/>
    <w:rsid w:val="00A05389"/>
    <w:rsid w:val="00A07D7C"/>
    <w:rsid w:val="00A10441"/>
    <w:rsid w:val="00A10606"/>
    <w:rsid w:val="00A116D3"/>
    <w:rsid w:val="00A11A46"/>
    <w:rsid w:val="00A1405D"/>
    <w:rsid w:val="00A14960"/>
    <w:rsid w:val="00A16BFA"/>
    <w:rsid w:val="00A27A77"/>
    <w:rsid w:val="00A27FE5"/>
    <w:rsid w:val="00A32F16"/>
    <w:rsid w:val="00A338EA"/>
    <w:rsid w:val="00A33D50"/>
    <w:rsid w:val="00A34DEF"/>
    <w:rsid w:val="00A5349F"/>
    <w:rsid w:val="00A554A1"/>
    <w:rsid w:val="00A60840"/>
    <w:rsid w:val="00A62768"/>
    <w:rsid w:val="00A63DB5"/>
    <w:rsid w:val="00A64789"/>
    <w:rsid w:val="00A65F0D"/>
    <w:rsid w:val="00A670F0"/>
    <w:rsid w:val="00A6752A"/>
    <w:rsid w:val="00A72DBB"/>
    <w:rsid w:val="00A779D1"/>
    <w:rsid w:val="00A873BD"/>
    <w:rsid w:val="00A92281"/>
    <w:rsid w:val="00A933B4"/>
    <w:rsid w:val="00A9769B"/>
    <w:rsid w:val="00AA2076"/>
    <w:rsid w:val="00AA22AA"/>
    <w:rsid w:val="00AA4780"/>
    <w:rsid w:val="00AB0D78"/>
    <w:rsid w:val="00AB15EC"/>
    <w:rsid w:val="00AB18DA"/>
    <w:rsid w:val="00AB3263"/>
    <w:rsid w:val="00AB3C89"/>
    <w:rsid w:val="00AB46A4"/>
    <w:rsid w:val="00AC16A7"/>
    <w:rsid w:val="00AC194A"/>
    <w:rsid w:val="00AC2391"/>
    <w:rsid w:val="00AC314D"/>
    <w:rsid w:val="00AC636A"/>
    <w:rsid w:val="00AD24DC"/>
    <w:rsid w:val="00AD32CE"/>
    <w:rsid w:val="00AD36C2"/>
    <w:rsid w:val="00AD54ED"/>
    <w:rsid w:val="00AD60BB"/>
    <w:rsid w:val="00AD697A"/>
    <w:rsid w:val="00AD75D6"/>
    <w:rsid w:val="00AD7CD9"/>
    <w:rsid w:val="00AE0A32"/>
    <w:rsid w:val="00AE27D8"/>
    <w:rsid w:val="00AE7EA9"/>
    <w:rsid w:val="00AF1148"/>
    <w:rsid w:val="00AF1991"/>
    <w:rsid w:val="00AF635E"/>
    <w:rsid w:val="00B0009B"/>
    <w:rsid w:val="00B001E4"/>
    <w:rsid w:val="00B01C7A"/>
    <w:rsid w:val="00B07F4B"/>
    <w:rsid w:val="00B1135B"/>
    <w:rsid w:val="00B126F9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2F18"/>
    <w:rsid w:val="00B230DD"/>
    <w:rsid w:val="00B24759"/>
    <w:rsid w:val="00B30552"/>
    <w:rsid w:val="00B305E5"/>
    <w:rsid w:val="00B35650"/>
    <w:rsid w:val="00B35823"/>
    <w:rsid w:val="00B36438"/>
    <w:rsid w:val="00B45166"/>
    <w:rsid w:val="00B45F61"/>
    <w:rsid w:val="00B465E8"/>
    <w:rsid w:val="00B51C22"/>
    <w:rsid w:val="00B5243D"/>
    <w:rsid w:val="00B52E23"/>
    <w:rsid w:val="00B53557"/>
    <w:rsid w:val="00B53A62"/>
    <w:rsid w:val="00B54378"/>
    <w:rsid w:val="00B557F7"/>
    <w:rsid w:val="00B626AF"/>
    <w:rsid w:val="00B659DD"/>
    <w:rsid w:val="00B74B15"/>
    <w:rsid w:val="00B75FE2"/>
    <w:rsid w:val="00B76CD1"/>
    <w:rsid w:val="00B777EC"/>
    <w:rsid w:val="00B80CB5"/>
    <w:rsid w:val="00B81A2D"/>
    <w:rsid w:val="00B85FDD"/>
    <w:rsid w:val="00B8783E"/>
    <w:rsid w:val="00B879D7"/>
    <w:rsid w:val="00B9469E"/>
    <w:rsid w:val="00B94897"/>
    <w:rsid w:val="00B9617C"/>
    <w:rsid w:val="00B974DF"/>
    <w:rsid w:val="00BA0CEB"/>
    <w:rsid w:val="00BA1BA7"/>
    <w:rsid w:val="00BA2DB4"/>
    <w:rsid w:val="00BA382E"/>
    <w:rsid w:val="00BA4E31"/>
    <w:rsid w:val="00BA5B46"/>
    <w:rsid w:val="00BA67BF"/>
    <w:rsid w:val="00BA6B6C"/>
    <w:rsid w:val="00BB1DC0"/>
    <w:rsid w:val="00BB611F"/>
    <w:rsid w:val="00BB6639"/>
    <w:rsid w:val="00BB7B81"/>
    <w:rsid w:val="00BC199F"/>
    <w:rsid w:val="00BC424A"/>
    <w:rsid w:val="00BC4300"/>
    <w:rsid w:val="00BD2BDF"/>
    <w:rsid w:val="00BD3719"/>
    <w:rsid w:val="00BE27A3"/>
    <w:rsid w:val="00BE2AF4"/>
    <w:rsid w:val="00BE2DC8"/>
    <w:rsid w:val="00BE46D5"/>
    <w:rsid w:val="00BE627E"/>
    <w:rsid w:val="00BF262A"/>
    <w:rsid w:val="00C002B4"/>
    <w:rsid w:val="00C00BC2"/>
    <w:rsid w:val="00C039C3"/>
    <w:rsid w:val="00C12D21"/>
    <w:rsid w:val="00C1488C"/>
    <w:rsid w:val="00C14A42"/>
    <w:rsid w:val="00C16253"/>
    <w:rsid w:val="00C20382"/>
    <w:rsid w:val="00C2048F"/>
    <w:rsid w:val="00C21D1F"/>
    <w:rsid w:val="00C22BBD"/>
    <w:rsid w:val="00C239F1"/>
    <w:rsid w:val="00C271A9"/>
    <w:rsid w:val="00C30A1C"/>
    <w:rsid w:val="00C32BD8"/>
    <w:rsid w:val="00C34765"/>
    <w:rsid w:val="00C36193"/>
    <w:rsid w:val="00C36F0C"/>
    <w:rsid w:val="00C36F5A"/>
    <w:rsid w:val="00C4059C"/>
    <w:rsid w:val="00C421D2"/>
    <w:rsid w:val="00C432C0"/>
    <w:rsid w:val="00C451F5"/>
    <w:rsid w:val="00C45DE3"/>
    <w:rsid w:val="00C50470"/>
    <w:rsid w:val="00C50C2C"/>
    <w:rsid w:val="00C51F70"/>
    <w:rsid w:val="00C530F0"/>
    <w:rsid w:val="00C55FF6"/>
    <w:rsid w:val="00C660FE"/>
    <w:rsid w:val="00C66C9E"/>
    <w:rsid w:val="00C679C2"/>
    <w:rsid w:val="00C73EA8"/>
    <w:rsid w:val="00C7412C"/>
    <w:rsid w:val="00C74272"/>
    <w:rsid w:val="00C75E2E"/>
    <w:rsid w:val="00C81FCF"/>
    <w:rsid w:val="00C8253B"/>
    <w:rsid w:val="00C850D8"/>
    <w:rsid w:val="00C9430B"/>
    <w:rsid w:val="00C962F1"/>
    <w:rsid w:val="00C97E8E"/>
    <w:rsid w:val="00CA24B9"/>
    <w:rsid w:val="00CA6FD9"/>
    <w:rsid w:val="00CA7141"/>
    <w:rsid w:val="00CB1013"/>
    <w:rsid w:val="00CB6A8D"/>
    <w:rsid w:val="00CC0F73"/>
    <w:rsid w:val="00CC18A5"/>
    <w:rsid w:val="00CC41A9"/>
    <w:rsid w:val="00CC495A"/>
    <w:rsid w:val="00CC7C2A"/>
    <w:rsid w:val="00CD0717"/>
    <w:rsid w:val="00CD63CD"/>
    <w:rsid w:val="00CD6D28"/>
    <w:rsid w:val="00CE095B"/>
    <w:rsid w:val="00CE35F8"/>
    <w:rsid w:val="00CE40B8"/>
    <w:rsid w:val="00CE6710"/>
    <w:rsid w:val="00CE6A0B"/>
    <w:rsid w:val="00CF17D5"/>
    <w:rsid w:val="00CF3585"/>
    <w:rsid w:val="00CF3794"/>
    <w:rsid w:val="00CF4207"/>
    <w:rsid w:val="00CF44D0"/>
    <w:rsid w:val="00CF744D"/>
    <w:rsid w:val="00D006B3"/>
    <w:rsid w:val="00D00712"/>
    <w:rsid w:val="00D007DF"/>
    <w:rsid w:val="00D046C9"/>
    <w:rsid w:val="00D04D4D"/>
    <w:rsid w:val="00D04DB5"/>
    <w:rsid w:val="00D06D0E"/>
    <w:rsid w:val="00D11B18"/>
    <w:rsid w:val="00D13CBC"/>
    <w:rsid w:val="00D155CC"/>
    <w:rsid w:val="00D15886"/>
    <w:rsid w:val="00D17794"/>
    <w:rsid w:val="00D20948"/>
    <w:rsid w:val="00D213D8"/>
    <w:rsid w:val="00D26095"/>
    <w:rsid w:val="00D27D05"/>
    <w:rsid w:val="00D43162"/>
    <w:rsid w:val="00D4701F"/>
    <w:rsid w:val="00D47D32"/>
    <w:rsid w:val="00D47EED"/>
    <w:rsid w:val="00D53054"/>
    <w:rsid w:val="00D53C8C"/>
    <w:rsid w:val="00D606C6"/>
    <w:rsid w:val="00D62196"/>
    <w:rsid w:val="00D64FB3"/>
    <w:rsid w:val="00D66462"/>
    <w:rsid w:val="00D6652C"/>
    <w:rsid w:val="00D70CBC"/>
    <w:rsid w:val="00D71C8D"/>
    <w:rsid w:val="00D73130"/>
    <w:rsid w:val="00D731D5"/>
    <w:rsid w:val="00D73A48"/>
    <w:rsid w:val="00D768D7"/>
    <w:rsid w:val="00D775DA"/>
    <w:rsid w:val="00D80455"/>
    <w:rsid w:val="00D8061E"/>
    <w:rsid w:val="00D81082"/>
    <w:rsid w:val="00D84E78"/>
    <w:rsid w:val="00D865E9"/>
    <w:rsid w:val="00D9002E"/>
    <w:rsid w:val="00D94278"/>
    <w:rsid w:val="00D97F42"/>
    <w:rsid w:val="00DA09D4"/>
    <w:rsid w:val="00DA33E2"/>
    <w:rsid w:val="00DA45E6"/>
    <w:rsid w:val="00DA51CC"/>
    <w:rsid w:val="00DA5DF2"/>
    <w:rsid w:val="00DA6C89"/>
    <w:rsid w:val="00DA76E1"/>
    <w:rsid w:val="00DB027E"/>
    <w:rsid w:val="00DB032D"/>
    <w:rsid w:val="00DB4014"/>
    <w:rsid w:val="00DB7192"/>
    <w:rsid w:val="00DB772A"/>
    <w:rsid w:val="00DC0388"/>
    <w:rsid w:val="00DC4366"/>
    <w:rsid w:val="00DC5E3C"/>
    <w:rsid w:val="00DC5F05"/>
    <w:rsid w:val="00DC7777"/>
    <w:rsid w:val="00DC7BE1"/>
    <w:rsid w:val="00DD218C"/>
    <w:rsid w:val="00DE023F"/>
    <w:rsid w:val="00DE031A"/>
    <w:rsid w:val="00DE12FA"/>
    <w:rsid w:val="00DE1B82"/>
    <w:rsid w:val="00DE51EE"/>
    <w:rsid w:val="00DE528A"/>
    <w:rsid w:val="00DF0E52"/>
    <w:rsid w:val="00E020E1"/>
    <w:rsid w:val="00E024DC"/>
    <w:rsid w:val="00E05238"/>
    <w:rsid w:val="00E05262"/>
    <w:rsid w:val="00E05B60"/>
    <w:rsid w:val="00E14E1B"/>
    <w:rsid w:val="00E2176E"/>
    <w:rsid w:val="00E2201D"/>
    <w:rsid w:val="00E220B8"/>
    <w:rsid w:val="00E2251A"/>
    <w:rsid w:val="00E2311C"/>
    <w:rsid w:val="00E24FB0"/>
    <w:rsid w:val="00E25713"/>
    <w:rsid w:val="00E26486"/>
    <w:rsid w:val="00E268F4"/>
    <w:rsid w:val="00E339BF"/>
    <w:rsid w:val="00E35131"/>
    <w:rsid w:val="00E3601A"/>
    <w:rsid w:val="00E379A8"/>
    <w:rsid w:val="00E463EB"/>
    <w:rsid w:val="00E46806"/>
    <w:rsid w:val="00E468EF"/>
    <w:rsid w:val="00E516F7"/>
    <w:rsid w:val="00E520C0"/>
    <w:rsid w:val="00E53083"/>
    <w:rsid w:val="00E544CB"/>
    <w:rsid w:val="00E54900"/>
    <w:rsid w:val="00E61A30"/>
    <w:rsid w:val="00E6226F"/>
    <w:rsid w:val="00E624C3"/>
    <w:rsid w:val="00E63E4D"/>
    <w:rsid w:val="00E6539D"/>
    <w:rsid w:val="00E66568"/>
    <w:rsid w:val="00E6790B"/>
    <w:rsid w:val="00E75C34"/>
    <w:rsid w:val="00E7750A"/>
    <w:rsid w:val="00E80798"/>
    <w:rsid w:val="00E82BCF"/>
    <w:rsid w:val="00E87F40"/>
    <w:rsid w:val="00E905A4"/>
    <w:rsid w:val="00E90AD3"/>
    <w:rsid w:val="00E9195E"/>
    <w:rsid w:val="00E9598A"/>
    <w:rsid w:val="00E97303"/>
    <w:rsid w:val="00E97EFD"/>
    <w:rsid w:val="00EA1124"/>
    <w:rsid w:val="00EA1F10"/>
    <w:rsid w:val="00EA36BD"/>
    <w:rsid w:val="00EA7C58"/>
    <w:rsid w:val="00EB1AB4"/>
    <w:rsid w:val="00EB5621"/>
    <w:rsid w:val="00EB5B17"/>
    <w:rsid w:val="00EB72AE"/>
    <w:rsid w:val="00EC08E7"/>
    <w:rsid w:val="00EC4689"/>
    <w:rsid w:val="00ED01A2"/>
    <w:rsid w:val="00ED1002"/>
    <w:rsid w:val="00ED123C"/>
    <w:rsid w:val="00ED2447"/>
    <w:rsid w:val="00EE1CD0"/>
    <w:rsid w:val="00EE20B6"/>
    <w:rsid w:val="00EE7CB5"/>
    <w:rsid w:val="00EF0E8D"/>
    <w:rsid w:val="00EF15B9"/>
    <w:rsid w:val="00EF214F"/>
    <w:rsid w:val="00EF383F"/>
    <w:rsid w:val="00F0040E"/>
    <w:rsid w:val="00F00562"/>
    <w:rsid w:val="00F0151A"/>
    <w:rsid w:val="00F01D66"/>
    <w:rsid w:val="00F0312A"/>
    <w:rsid w:val="00F06903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52B7"/>
    <w:rsid w:val="00F262C9"/>
    <w:rsid w:val="00F27B64"/>
    <w:rsid w:val="00F31B33"/>
    <w:rsid w:val="00F33767"/>
    <w:rsid w:val="00F33C6A"/>
    <w:rsid w:val="00F34803"/>
    <w:rsid w:val="00F34CFA"/>
    <w:rsid w:val="00F35E25"/>
    <w:rsid w:val="00F40381"/>
    <w:rsid w:val="00F430E3"/>
    <w:rsid w:val="00F449DF"/>
    <w:rsid w:val="00F45922"/>
    <w:rsid w:val="00F4597E"/>
    <w:rsid w:val="00F45DDE"/>
    <w:rsid w:val="00F50013"/>
    <w:rsid w:val="00F5400E"/>
    <w:rsid w:val="00F54F00"/>
    <w:rsid w:val="00F55E37"/>
    <w:rsid w:val="00F566FB"/>
    <w:rsid w:val="00F60096"/>
    <w:rsid w:val="00F61325"/>
    <w:rsid w:val="00F638FE"/>
    <w:rsid w:val="00F64E07"/>
    <w:rsid w:val="00F668A3"/>
    <w:rsid w:val="00F67DC4"/>
    <w:rsid w:val="00F765C7"/>
    <w:rsid w:val="00F76C23"/>
    <w:rsid w:val="00F824AE"/>
    <w:rsid w:val="00F83011"/>
    <w:rsid w:val="00F93260"/>
    <w:rsid w:val="00F96FEF"/>
    <w:rsid w:val="00FA0B82"/>
    <w:rsid w:val="00FA1FFD"/>
    <w:rsid w:val="00FA48F4"/>
    <w:rsid w:val="00FA4CF5"/>
    <w:rsid w:val="00FA4F51"/>
    <w:rsid w:val="00FA60B9"/>
    <w:rsid w:val="00FB13C5"/>
    <w:rsid w:val="00FB235F"/>
    <w:rsid w:val="00FB51FA"/>
    <w:rsid w:val="00FB5B40"/>
    <w:rsid w:val="00FB7756"/>
    <w:rsid w:val="00FC05CB"/>
    <w:rsid w:val="00FC2F59"/>
    <w:rsid w:val="00FC3FBE"/>
    <w:rsid w:val="00FC525C"/>
    <w:rsid w:val="00FC5F00"/>
    <w:rsid w:val="00FC701D"/>
    <w:rsid w:val="00FE367D"/>
    <w:rsid w:val="00FE451A"/>
    <w:rsid w:val="00FE71BF"/>
    <w:rsid w:val="00FE71F9"/>
    <w:rsid w:val="00FE7D49"/>
    <w:rsid w:val="00FF0968"/>
    <w:rsid w:val="00FF15C1"/>
    <w:rsid w:val="00FF33D2"/>
    <w:rsid w:val="00FF4AED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20"/>
  </w:style>
  <w:style w:type="paragraph" w:styleId="4">
    <w:name w:val="heading 4"/>
    <w:basedOn w:val="a"/>
    <w:next w:val="a"/>
    <w:link w:val="40"/>
    <w:qFormat/>
    <w:rsid w:val="008F6E2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6E2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6E2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F6E2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F6E2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F6E2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85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6E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F6E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F6E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F6E2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F6E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F6E22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Гиперссылка1"/>
    <w:basedOn w:val="a0"/>
    <w:rsid w:val="0074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F6E2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6E2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6E2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F6E2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F6E2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F6E2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85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6E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F6E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8F6E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F6E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8F6E2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8F6E2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469B-B72E-42F6-911D-33AED447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2023-04-03T05:55:00Z</dcterms:modified>
</cp:coreProperties>
</file>